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D92">
        <w:rPr>
          <w:sz w:val="36"/>
          <w:szCs w:val="36"/>
        </w:rPr>
        <w:t>____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F01126">
        <w:rPr>
          <w:sz w:val="36"/>
          <w:szCs w:val="36"/>
        </w:rPr>
        <w:t>4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F01126" w:rsidRPr="00F01126" w:rsidRDefault="00F01126" w:rsidP="0DB185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</w:pPr>
      <w:r w:rsidRPr="0DB1857F">
        <w:rPr>
          <w:rFonts w:ascii="Verdana" w:hAnsi="Verdana" w:cs="Arial"/>
          <w:b/>
          <w:bCs/>
          <w:i/>
          <w:iCs/>
          <w:sz w:val="20"/>
          <w:szCs w:val="20"/>
        </w:rPr>
        <w:t xml:space="preserve">Autoriza o </w:t>
      </w:r>
      <w:r w:rsidR="0F534A2D" w:rsidRPr="0DB1857F">
        <w:rPr>
          <w:rFonts w:ascii="Verdana" w:hAnsi="Verdana" w:cs="Arial"/>
          <w:b/>
          <w:bCs/>
          <w:i/>
          <w:iCs/>
          <w:sz w:val="20"/>
          <w:szCs w:val="20"/>
        </w:rPr>
        <w:t xml:space="preserve">Poder Executivo do </w:t>
      </w:r>
      <w:r w:rsidRPr="0DB1857F">
        <w:rPr>
          <w:rFonts w:ascii="Verdana" w:hAnsi="Verdana" w:cs="Arial"/>
          <w:b/>
          <w:bCs/>
          <w:i/>
          <w:iCs/>
          <w:sz w:val="20"/>
          <w:szCs w:val="20"/>
        </w:rPr>
        <w:t xml:space="preserve">Município de Carmo do Cajuru, Estado de Minas Gerais, a </w:t>
      </w:r>
      <w:r w:rsidR="3F8C683A" w:rsidRPr="0DB1857F">
        <w:rPr>
          <w:rFonts w:ascii="Verdana" w:hAnsi="Verdana" w:cs="Arial"/>
          <w:b/>
          <w:bCs/>
          <w:i/>
          <w:iCs/>
          <w:sz w:val="20"/>
          <w:szCs w:val="20"/>
        </w:rPr>
        <w:t xml:space="preserve">contratar operação de crédito com </w:t>
      </w:r>
      <w:r w:rsidR="00E6452C">
        <w:rPr>
          <w:rFonts w:ascii="Verdana" w:hAnsi="Verdana" w:cs="Arial"/>
          <w:b/>
          <w:bCs/>
          <w:i/>
          <w:iCs/>
          <w:sz w:val="20"/>
          <w:szCs w:val="20"/>
        </w:rPr>
        <w:t>Instituição Financeira Oficial</w:t>
      </w:r>
      <w:r w:rsidR="3F8C683A" w:rsidRPr="0DB1857F">
        <w:rPr>
          <w:rFonts w:ascii="Verdana" w:hAnsi="Verdana" w:cs="Arial"/>
          <w:b/>
          <w:bCs/>
          <w:i/>
          <w:iCs/>
          <w:sz w:val="20"/>
          <w:szCs w:val="20"/>
        </w:rPr>
        <w:t xml:space="preserve"> e dá outras pr</w:t>
      </w:r>
      <w:r w:rsidR="3A08FC23" w:rsidRPr="0DB1857F">
        <w:rPr>
          <w:rFonts w:ascii="Verdana" w:hAnsi="Verdana" w:cs="Arial"/>
          <w:b/>
          <w:bCs/>
          <w:i/>
          <w:iCs/>
          <w:sz w:val="20"/>
          <w:szCs w:val="20"/>
        </w:rPr>
        <w:t>ovidências</w:t>
      </w:r>
      <w:r w:rsidRPr="0DB1857F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44D92" w:rsidRPr="00B3574C" w:rsidRDefault="001907E6" w:rsidP="00A44D92">
      <w:pPr>
        <w:spacing w:after="0" w:line="360" w:lineRule="auto"/>
        <w:ind w:firstLine="708"/>
        <w:jc w:val="both"/>
        <w:rPr>
          <w:rFonts w:ascii="Verdana" w:hAnsi="Verdana"/>
          <w:i/>
          <w:iCs/>
          <w:spacing w:val="-5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A44D92" w:rsidRPr="00B3574C">
        <w:rPr>
          <w:rFonts w:ascii="Verdana" w:hAnsi="Verdana"/>
          <w:i/>
          <w:iCs/>
          <w:spacing w:val="-5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:rsidR="001B45A3" w:rsidRPr="00B3574C" w:rsidRDefault="001B45A3" w:rsidP="00BD6061">
      <w:pPr>
        <w:spacing w:line="240" w:lineRule="auto"/>
        <w:jc w:val="both"/>
        <w:rPr>
          <w:rFonts w:ascii="Arial" w:hAnsi="Arial" w:cs="Arial"/>
        </w:rPr>
      </w:pPr>
    </w:p>
    <w:p w:rsidR="00BD6061" w:rsidRDefault="670753A3" w:rsidP="0DB1857F">
      <w:pPr>
        <w:spacing w:after="12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Art. 1º</w:t>
      </w:r>
      <w:r w:rsidR="55CEEF87" w:rsidRPr="0DB1857F">
        <w:rPr>
          <w:rFonts w:ascii="Verdana" w:eastAsia="Verdana" w:hAnsi="Verdana" w:cs="Verdana"/>
          <w:b/>
          <w:bCs/>
        </w:rPr>
        <w:t>.</w:t>
      </w:r>
      <w:r w:rsidRPr="0DB1857F">
        <w:rPr>
          <w:rFonts w:ascii="Verdana" w:eastAsia="Verdana" w:hAnsi="Verdana" w:cs="Verdana"/>
        </w:rPr>
        <w:t xml:space="preserve"> Fica o Poder Executivo </w:t>
      </w:r>
      <w:r w:rsidR="59095746" w:rsidRPr="0DB1857F">
        <w:rPr>
          <w:rFonts w:ascii="Verdana" w:eastAsia="Verdana" w:hAnsi="Verdana" w:cs="Verdana"/>
        </w:rPr>
        <w:t xml:space="preserve">do Município de Carmo do Cajuru, Estado de Minas Gerais, </w:t>
      </w:r>
      <w:r w:rsidRPr="0DB1857F">
        <w:rPr>
          <w:rFonts w:ascii="Verdana" w:eastAsia="Verdana" w:hAnsi="Verdana" w:cs="Verdana"/>
        </w:rPr>
        <w:t xml:space="preserve">autorizado a contratar operação de crédito </w:t>
      </w:r>
      <w:r w:rsidRPr="00E6452C">
        <w:rPr>
          <w:rFonts w:ascii="Verdana" w:eastAsia="Verdana" w:hAnsi="Verdana" w:cs="Verdana"/>
        </w:rPr>
        <w:t xml:space="preserve">junto </w:t>
      </w:r>
      <w:proofErr w:type="gramStart"/>
      <w:r w:rsidR="00E6452C" w:rsidRPr="00E6452C">
        <w:rPr>
          <w:rFonts w:ascii="Verdana" w:eastAsia="Times New Roman" w:hAnsi="Verdana"/>
        </w:rPr>
        <w:t>a</w:t>
      </w:r>
      <w:proofErr w:type="gramEnd"/>
      <w:r w:rsidR="00E6452C" w:rsidRPr="00E6452C">
        <w:rPr>
          <w:rFonts w:ascii="Verdana" w:eastAsia="Times New Roman" w:hAnsi="Verdana"/>
        </w:rPr>
        <w:t xml:space="preserve"> instituição financeira legalmente autorizada e fiscalizada pelo Banco Central do Brasil</w:t>
      </w:r>
      <w:r w:rsidRPr="00E6452C">
        <w:rPr>
          <w:rFonts w:ascii="Verdana" w:eastAsia="Verdana" w:hAnsi="Verdana" w:cs="Verdana"/>
        </w:rPr>
        <w:t>, até o</w:t>
      </w:r>
      <w:r w:rsidRPr="0DB1857F">
        <w:rPr>
          <w:rFonts w:ascii="Verdana" w:eastAsia="Verdana" w:hAnsi="Verdana" w:cs="Verdana"/>
        </w:rPr>
        <w:t xml:space="preserve"> valor de </w:t>
      </w:r>
      <w:r w:rsidR="6A338248" w:rsidRPr="0DB1857F">
        <w:rPr>
          <w:rFonts w:ascii="Verdana" w:eastAsia="Verdana" w:hAnsi="Verdana" w:cs="Verdana"/>
          <w:color w:val="000000" w:themeColor="text1"/>
        </w:rPr>
        <w:t>R$ 6.000.000,00 (seis milhões de reais)</w:t>
      </w:r>
      <w:r w:rsidRPr="0DB1857F">
        <w:rPr>
          <w:rFonts w:ascii="Verdana" w:eastAsia="Verdana" w:hAnsi="Verdana" w:cs="Verdana"/>
        </w:rPr>
        <w:t>, nos termos da Resolução CMN nº 4.995, de 24.03.2022, e suas alterações, destinados a</w:t>
      </w:r>
      <w:r w:rsidR="00BB1BAC">
        <w:rPr>
          <w:rFonts w:ascii="Verdana" w:eastAsia="Verdana" w:hAnsi="Verdana" w:cs="Verdana"/>
        </w:rPr>
        <w:t xml:space="preserve"> </w:t>
      </w:r>
      <w:r w:rsidR="2E5FF851" w:rsidRPr="0DB1857F">
        <w:rPr>
          <w:rFonts w:ascii="Verdana" w:eastAsia="Verdana" w:hAnsi="Verdana" w:cs="Verdana"/>
          <w:color w:val="000000" w:themeColor="text1"/>
        </w:rPr>
        <w:t>construção da nova sede do Poder Legislativo Municipal</w:t>
      </w:r>
      <w:r w:rsidRPr="0DB1857F">
        <w:rPr>
          <w:rFonts w:ascii="Verdana" w:eastAsia="Verdana" w:hAnsi="Verdana" w:cs="Verdana"/>
        </w:rPr>
        <w:t>, observadaa legislação vigente, em especial as disposições da Lei Complementar n° 101, de 04 de maio de 2000.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Parágrafo único.</w:t>
      </w:r>
      <w:r w:rsidRPr="0DB1857F">
        <w:rPr>
          <w:rFonts w:ascii="Verdana" w:eastAsia="Verdana" w:hAnsi="Verdana" w:cs="Verdana"/>
        </w:rPr>
        <w:t xml:space="preserve"> Os recursos provenientes da operação de crédito autorizada serão obrigatoriamente aplicados na execução dos empreendimentos previstos no </w:t>
      </w:r>
      <w:r w:rsidRPr="0DB1857F">
        <w:rPr>
          <w:rFonts w:ascii="Verdana" w:eastAsia="Verdana" w:hAnsi="Verdana" w:cs="Verdana"/>
          <w:i/>
          <w:iCs/>
        </w:rPr>
        <w:t>caput</w:t>
      </w:r>
      <w:r w:rsidRPr="0DB1857F">
        <w:rPr>
          <w:rFonts w:ascii="Verdana" w:eastAsia="Verdana" w:hAnsi="Verdana" w:cs="Verdana"/>
        </w:rPr>
        <w:t xml:space="preserve"> deste artigo, sendo vedada a aplicação de tais recursos em despesas correntes, em consonância com o § 1º do art. 35 da Lei Complementar Federal nº 101, de 04 de maio de2000.</w:t>
      </w:r>
    </w:p>
    <w:p w:rsidR="00594D82" w:rsidRDefault="00594D82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Art. 2º.</w:t>
      </w:r>
      <w:r w:rsidRPr="0DB1857F">
        <w:rPr>
          <w:rFonts w:ascii="Verdana" w:eastAsia="Verdana" w:hAnsi="Verdana" w:cs="Verdana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DB1857F">
        <w:rPr>
          <w:rFonts w:ascii="Verdana" w:eastAsia="Verdana" w:hAnsi="Verdana" w:cs="Verdana"/>
        </w:rPr>
        <w:t>arts</w:t>
      </w:r>
      <w:proofErr w:type="spellEnd"/>
      <w:r w:rsidRPr="0DB1857F">
        <w:rPr>
          <w:rFonts w:ascii="Verdana" w:eastAsia="Verdana" w:hAnsi="Verdana" w:cs="Verdana"/>
        </w:rPr>
        <w:t>. 42 e 43, inc. IV, da Lei nº 4.320/1964.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Art. 3º.</w:t>
      </w:r>
      <w:r w:rsidRPr="0DB1857F">
        <w:rPr>
          <w:rFonts w:ascii="Verdana" w:eastAsia="Verdana" w:hAnsi="Verdana" w:cs="Verdana"/>
        </w:rPr>
        <w:t xml:space="preserve"> Os orçamentos ou os créditos adicionais deverão consignar, anualmente, as dotações necessárias às amortizações e aos pagamentos dos encargos, relativos aos contratos de financiamento a que se refere o art</w:t>
      </w:r>
      <w:r w:rsidR="1BDE91AD" w:rsidRPr="0DB1857F">
        <w:rPr>
          <w:rFonts w:ascii="Verdana" w:eastAsia="Verdana" w:hAnsi="Verdana" w:cs="Verdana"/>
        </w:rPr>
        <w:t>. 1º</w:t>
      </w:r>
      <w:r w:rsidRPr="0DB1857F">
        <w:rPr>
          <w:rFonts w:ascii="Verdana" w:eastAsia="Verdana" w:hAnsi="Verdana" w:cs="Verdana"/>
        </w:rPr>
        <w:t>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Art. 4º.</w:t>
      </w:r>
      <w:r w:rsidRPr="0DB1857F">
        <w:rPr>
          <w:rFonts w:ascii="Verdana" w:eastAsia="Verdana" w:hAnsi="Verdana" w:cs="Verdana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Art. 5º.</w:t>
      </w:r>
      <w:r w:rsidRPr="0DB1857F">
        <w:rPr>
          <w:rFonts w:ascii="Verdana" w:eastAsia="Verdana" w:hAnsi="Verdana" w:cs="Verdana"/>
        </w:rPr>
        <w:t xml:space="preserve"> Para pagamento do principal, juros, tarifas bancárias e demais encargos financeiros e despesas </w:t>
      </w:r>
      <w:r w:rsidRPr="0DB1857F">
        <w:rPr>
          <w:rFonts w:ascii="Verdana" w:eastAsia="Verdana" w:hAnsi="Verdana" w:cs="Verdana"/>
          <w:color w:val="000000" w:themeColor="text1"/>
        </w:rPr>
        <w:t xml:space="preserve">da operação de crédito, fica </w:t>
      </w:r>
      <w:r w:rsidR="00E6452C">
        <w:rPr>
          <w:rFonts w:ascii="Verdana" w:eastAsia="Verdana" w:hAnsi="Verdana" w:cs="Verdana"/>
          <w:color w:val="000000" w:themeColor="text1"/>
        </w:rPr>
        <w:t>a instituição financeira</w:t>
      </w:r>
      <w:r w:rsidRPr="0DB1857F">
        <w:rPr>
          <w:rFonts w:ascii="Verdana" w:eastAsia="Verdana" w:hAnsi="Verdana" w:cs="Verdana"/>
          <w:color w:val="000000" w:themeColor="text1"/>
        </w:rPr>
        <w:t xml:space="preserve"> autorizad</w:t>
      </w:r>
      <w:r w:rsidR="00E6452C">
        <w:rPr>
          <w:rFonts w:ascii="Verdana" w:eastAsia="Verdana" w:hAnsi="Verdana" w:cs="Verdana"/>
          <w:color w:val="000000" w:themeColor="text1"/>
        </w:rPr>
        <w:t>a</w:t>
      </w:r>
      <w:r w:rsidRPr="0DB1857F">
        <w:rPr>
          <w:rFonts w:ascii="Verdana" w:eastAsia="Verdana" w:hAnsi="Verdana" w:cs="Verdana"/>
          <w:color w:val="000000" w:themeColor="text1"/>
        </w:rPr>
        <w:t xml:space="preserve"> a debitar a </w:t>
      </w:r>
      <w:r w:rsidR="7700AF10" w:rsidRPr="0DB1857F">
        <w:rPr>
          <w:rFonts w:ascii="Verdana" w:eastAsia="Verdana" w:hAnsi="Verdana" w:cs="Verdana"/>
          <w:color w:val="000000" w:themeColor="text1"/>
        </w:rPr>
        <w:t>conta corrente</w:t>
      </w:r>
      <w:r w:rsidRPr="0DB1857F">
        <w:rPr>
          <w:rFonts w:ascii="Verdana" w:eastAsia="Verdana" w:hAnsi="Verdana" w:cs="Verdana"/>
          <w:color w:val="000000" w:themeColor="text1"/>
        </w:rPr>
        <w:t xml:space="preserve"> de titularidade do município, a ser indicada no contrato, em que são efetuados os créditos dos recursos do município, ou qualquer(</w:t>
      </w:r>
      <w:proofErr w:type="spellStart"/>
      <w:r w:rsidRPr="0DB1857F">
        <w:rPr>
          <w:rFonts w:ascii="Verdana" w:eastAsia="Verdana" w:hAnsi="Verdana" w:cs="Verdana"/>
          <w:color w:val="000000" w:themeColor="text1"/>
        </w:rPr>
        <w:t>isquer</w:t>
      </w:r>
      <w:proofErr w:type="spellEnd"/>
      <w:r w:rsidRPr="0DB1857F">
        <w:rPr>
          <w:rFonts w:ascii="Verdana" w:eastAsia="Verdana" w:hAnsi="Verdana" w:cs="Verdana"/>
          <w:color w:val="000000" w:themeColor="text1"/>
        </w:rPr>
        <w:t xml:space="preserve">) outra(s) conta(s), salvo a(s) de destinação específica, mantida </w:t>
      </w:r>
      <w:r w:rsidRPr="0DB1857F">
        <w:rPr>
          <w:rFonts w:ascii="Verdana" w:eastAsia="Verdana" w:hAnsi="Verdana" w:cs="Verdana"/>
          <w:color w:val="000000" w:themeColor="text1"/>
        </w:rPr>
        <w:lastRenderedPageBreak/>
        <w:t>em sua agência, os montantes necessários às amortizações e pagamento final da dívida, nos pra</w:t>
      </w:r>
      <w:r w:rsidRPr="0DB1857F">
        <w:rPr>
          <w:rFonts w:ascii="Verdana" w:eastAsia="Verdana" w:hAnsi="Verdana" w:cs="Verdana"/>
        </w:rPr>
        <w:t>zos contratualmente estipulados.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  <w:r w:rsidRPr="0DB1857F">
        <w:rPr>
          <w:rFonts w:ascii="Verdana" w:eastAsia="Verdana" w:hAnsi="Verdana" w:cs="Verdana"/>
          <w:b/>
          <w:bCs/>
        </w:rPr>
        <w:t>Parágrafo único</w:t>
      </w:r>
      <w:r w:rsidR="0457B244" w:rsidRPr="0DB1857F">
        <w:rPr>
          <w:rFonts w:ascii="Verdana" w:eastAsia="Verdana" w:hAnsi="Verdana" w:cs="Verdana"/>
          <w:b/>
          <w:bCs/>
        </w:rPr>
        <w:t>.</w:t>
      </w:r>
      <w:r w:rsidRPr="0DB1857F">
        <w:rPr>
          <w:rFonts w:ascii="Verdana" w:eastAsia="Verdana" w:hAnsi="Verdana" w:cs="Verdana"/>
        </w:rPr>
        <w:t xml:space="preserve"> Fica dispensada a emissão da nota de empenho para a realização das despesas a que se refere este artigo, nos termos do §1º, do art. 60, da Lei 4.320, de 17 de março de 1964.</w:t>
      </w:r>
    </w:p>
    <w:p w:rsidR="670753A3" w:rsidRDefault="670753A3" w:rsidP="0DB1857F">
      <w:pPr>
        <w:spacing w:after="0" w:line="240" w:lineRule="auto"/>
        <w:ind w:left="-20" w:right="-20"/>
        <w:jc w:val="both"/>
        <w:rPr>
          <w:rFonts w:ascii="Verdana" w:eastAsia="Verdana" w:hAnsi="Verdana" w:cs="Verdana"/>
        </w:rPr>
      </w:pPr>
    </w:p>
    <w:p w:rsidR="00F01126" w:rsidRDefault="00511292" w:rsidP="00F01126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DB1857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7E537F8F" w:rsidRPr="0DB1857F">
        <w:rPr>
          <w:rFonts w:ascii="Verdana" w:hAnsi="Verdana" w:cs="Arial"/>
          <w:b/>
          <w:bCs/>
          <w:sz w:val="22"/>
          <w:szCs w:val="22"/>
        </w:rPr>
        <w:t>6</w:t>
      </w:r>
      <w:r w:rsidRPr="0DB1857F">
        <w:rPr>
          <w:rFonts w:ascii="Verdana" w:hAnsi="Verdana" w:cs="Arial"/>
          <w:b/>
          <w:bCs/>
          <w:sz w:val="22"/>
          <w:szCs w:val="22"/>
        </w:rPr>
        <w:t>º.</w:t>
      </w:r>
      <w:r w:rsidRPr="0DB1857F">
        <w:rPr>
          <w:rFonts w:ascii="Verdana" w:hAnsi="Verdana" w:cs="Arial"/>
          <w:sz w:val="22"/>
          <w:szCs w:val="22"/>
        </w:rPr>
        <w:t xml:space="preserve"> O empréstimo previsto no art. 1º desta lei deverá ser pago no prazo máximo de 10 (dez)anos, podendo ser em menor prazo, e para seu pagamento a Câmara Municipal se compromete a fazer a devolução </w:t>
      </w:r>
      <w:r w:rsidR="00033524" w:rsidRPr="0DB1857F">
        <w:rPr>
          <w:rFonts w:ascii="Verdana" w:hAnsi="Verdana" w:cs="Arial"/>
          <w:sz w:val="22"/>
          <w:szCs w:val="22"/>
        </w:rPr>
        <w:t xml:space="preserve">ao Poder Executivo </w:t>
      </w:r>
      <w:r w:rsidRPr="0DB1857F">
        <w:rPr>
          <w:rFonts w:ascii="Verdana" w:hAnsi="Verdana" w:cs="Arial"/>
          <w:sz w:val="22"/>
          <w:szCs w:val="22"/>
        </w:rPr>
        <w:t xml:space="preserve">do duodécimo, de forma mensal, no valor da prestação, cujos valores e datas serão ajustados em termo específico, após a formalização do empréstimo junto a instituição financeira. </w:t>
      </w:r>
    </w:p>
    <w:p w:rsidR="00511292" w:rsidRDefault="00033524" w:rsidP="00F01126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2005E84A">
        <w:rPr>
          <w:rFonts w:ascii="Verdana" w:hAnsi="Verdana" w:cs="Arial"/>
          <w:b/>
          <w:bCs/>
          <w:sz w:val="22"/>
          <w:szCs w:val="22"/>
        </w:rPr>
        <w:t>§ 1º</w:t>
      </w:r>
      <w:r w:rsidR="00511292" w:rsidRPr="2005E84A">
        <w:rPr>
          <w:rFonts w:ascii="Verdana" w:hAnsi="Verdana" w:cs="Arial"/>
          <w:b/>
          <w:bCs/>
          <w:sz w:val="22"/>
          <w:szCs w:val="22"/>
        </w:rPr>
        <w:t>.</w:t>
      </w:r>
      <w:r w:rsidR="00511292" w:rsidRPr="2005E84A">
        <w:rPr>
          <w:rFonts w:ascii="Verdana" w:hAnsi="Verdana" w:cs="Arial"/>
          <w:sz w:val="22"/>
          <w:szCs w:val="22"/>
        </w:rPr>
        <w:t xml:space="preserve"> Para efeitos da devolução do duodécimo previsto no </w:t>
      </w:r>
      <w:r w:rsidR="00511292" w:rsidRPr="2005E84A">
        <w:rPr>
          <w:rFonts w:ascii="Verdana" w:hAnsi="Verdana" w:cs="Arial"/>
          <w:i/>
          <w:iCs/>
          <w:sz w:val="22"/>
          <w:szCs w:val="22"/>
        </w:rPr>
        <w:t>caput</w:t>
      </w:r>
      <w:r w:rsidR="00511292" w:rsidRPr="2005E84A">
        <w:rPr>
          <w:rFonts w:ascii="Verdana" w:hAnsi="Verdana" w:cs="Arial"/>
          <w:sz w:val="22"/>
          <w:szCs w:val="22"/>
        </w:rPr>
        <w:t xml:space="preserve">, fica autorizado a Câmara Municipal fazê-lo até o limite </w:t>
      </w:r>
      <w:r w:rsidR="00F65357" w:rsidRPr="2005E84A">
        <w:rPr>
          <w:rFonts w:ascii="Verdana" w:hAnsi="Verdana" w:cs="Arial"/>
          <w:sz w:val="22"/>
          <w:szCs w:val="22"/>
        </w:rPr>
        <w:t xml:space="preserve">correspondente a </w:t>
      </w:r>
      <w:r w:rsidR="7120CDC4" w:rsidRPr="2005E84A">
        <w:rPr>
          <w:rFonts w:ascii="Verdana" w:hAnsi="Verdana" w:cs="Arial"/>
          <w:sz w:val="22"/>
          <w:szCs w:val="22"/>
        </w:rPr>
        <w:t>4</w:t>
      </w:r>
      <w:r w:rsidR="00F65357" w:rsidRPr="2005E84A">
        <w:rPr>
          <w:rFonts w:ascii="Verdana" w:hAnsi="Verdana" w:cs="Arial"/>
          <w:sz w:val="22"/>
          <w:szCs w:val="22"/>
        </w:rPr>
        <w:t>0% (</w:t>
      </w:r>
      <w:r w:rsidR="2B3ED86D" w:rsidRPr="2005E84A">
        <w:rPr>
          <w:rFonts w:ascii="Verdana" w:hAnsi="Verdana" w:cs="Arial"/>
          <w:sz w:val="22"/>
          <w:szCs w:val="22"/>
        </w:rPr>
        <w:t>quar</w:t>
      </w:r>
      <w:r w:rsidR="00F65357" w:rsidRPr="2005E84A">
        <w:rPr>
          <w:rFonts w:ascii="Verdana" w:hAnsi="Verdana" w:cs="Arial"/>
          <w:sz w:val="22"/>
          <w:szCs w:val="22"/>
        </w:rPr>
        <w:t>enta por cento) do que lhe é repassado mensalmente pelo Poder Executivo.</w:t>
      </w:r>
    </w:p>
    <w:p w:rsidR="00033524" w:rsidRDefault="00033524" w:rsidP="00F01126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33524">
        <w:rPr>
          <w:rFonts w:ascii="Verdana" w:hAnsi="Verdana" w:cs="Arial"/>
          <w:b/>
          <w:bCs/>
          <w:sz w:val="22"/>
          <w:szCs w:val="22"/>
        </w:rPr>
        <w:t>§ 2º.</w:t>
      </w:r>
      <w:r>
        <w:rPr>
          <w:rFonts w:ascii="Verdana" w:hAnsi="Verdana" w:cs="Arial"/>
          <w:sz w:val="22"/>
          <w:szCs w:val="22"/>
        </w:rPr>
        <w:t xml:space="preserve"> O Poder Executivo somente poderá utilizar a devolução de parte do duodécimo que trata este artigo única e exclusivamente para quitação do empréstimo de que trata esta lei, sendo vedada a sua utilização para outras finalidades.</w:t>
      </w:r>
    </w:p>
    <w:p w:rsidR="003A70DF" w:rsidRDefault="003A70DF" w:rsidP="00F0112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A70DF" w:rsidRPr="00F01126" w:rsidRDefault="003A70DF" w:rsidP="00F01126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DB1857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7AD7EC96" w:rsidRPr="0DB1857F">
        <w:rPr>
          <w:rFonts w:ascii="Verdana" w:hAnsi="Verdana" w:cs="Arial"/>
          <w:b/>
          <w:bCs/>
          <w:sz w:val="22"/>
          <w:szCs w:val="22"/>
        </w:rPr>
        <w:t>7</w:t>
      </w:r>
      <w:r w:rsidRPr="0DB1857F">
        <w:rPr>
          <w:rFonts w:ascii="Verdana" w:hAnsi="Verdana" w:cs="Arial"/>
          <w:b/>
          <w:bCs/>
          <w:sz w:val="22"/>
          <w:szCs w:val="22"/>
        </w:rPr>
        <w:t>º.</w:t>
      </w:r>
      <w:r w:rsidRPr="0DB1857F">
        <w:rPr>
          <w:rFonts w:ascii="Verdana" w:hAnsi="Verdana" w:cs="Arial"/>
          <w:sz w:val="22"/>
          <w:szCs w:val="22"/>
        </w:rPr>
        <w:t xml:space="preserve"> A Lei nº 2.985, de 11 de setembro de 2023, fica revogada após a concretização do empréstimo tratado nesta lei.</w:t>
      </w:r>
    </w:p>
    <w:p w:rsidR="00F01126" w:rsidRPr="00F01126" w:rsidRDefault="00F01126" w:rsidP="00F01126">
      <w:pPr>
        <w:pStyle w:val="Standard"/>
        <w:ind w:firstLine="851"/>
        <w:jc w:val="both"/>
        <w:rPr>
          <w:rFonts w:ascii="Verdana" w:hAnsi="Verdana" w:cs="Arial"/>
          <w:sz w:val="22"/>
          <w:szCs w:val="22"/>
        </w:rPr>
      </w:pPr>
    </w:p>
    <w:p w:rsidR="00F01126" w:rsidRDefault="00F01126" w:rsidP="00F01126">
      <w:pPr>
        <w:pStyle w:val="Standard"/>
        <w:jc w:val="both"/>
        <w:rPr>
          <w:rFonts w:ascii="Verdana" w:hAnsi="Verdana"/>
          <w:sz w:val="22"/>
          <w:szCs w:val="22"/>
        </w:rPr>
      </w:pPr>
      <w:r w:rsidRPr="0DB1857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316C9418" w:rsidRPr="0DB1857F">
        <w:rPr>
          <w:rFonts w:ascii="Verdana" w:hAnsi="Verdana" w:cs="Arial"/>
          <w:b/>
          <w:bCs/>
          <w:sz w:val="22"/>
          <w:szCs w:val="22"/>
        </w:rPr>
        <w:t>8</w:t>
      </w:r>
      <w:r w:rsidRPr="0DB1857F">
        <w:rPr>
          <w:rFonts w:ascii="Verdana" w:hAnsi="Verdana" w:cs="Arial"/>
          <w:b/>
          <w:bCs/>
          <w:sz w:val="22"/>
          <w:szCs w:val="22"/>
        </w:rPr>
        <w:t>º.</w:t>
      </w:r>
      <w:r w:rsidRPr="0DB1857F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DB1857F">
        <w:rPr>
          <w:rFonts w:ascii="Verdana" w:hAnsi="Verdana"/>
          <w:sz w:val="22"/>
          <w:szCs w:val="22"/>
        </w:rPr>
        <w:t>.</w:t>
      </w:r>
    </w:p>
    <w:p w:rsidR="00511292" w:rsidRPr="00F45E16" w:rsidRDefault="00511292" w:rsidP="00F01126">
      <w:pPr>
        <w:pStyle w:val="Standard"/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1907E6" w:rsidRPr="00F45E1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F45E16" w:rsidRDefault="001907E6" w:rsidP="00511292">
      <w:pPr>
        <w:spacing w:after="0" w:line="360" w:lineRule="auto"/>
        <w:jc w:val="center"/>
        <w:rPr>
          <w:rFonts w:ascii="Verdana" w:hAnsi="Verdana" w:cs="Verdana"/>
        </w:rPr>
      </w:pPr>
      <w:r w:rsidRPr="00F45E16">
        <w:rPr>
          <w:rFonts w:ascii="Verdana" w:hAnsi="Verdana"/>
        </w:rPr>
        <w:t>Carmo do Cajuru</w:t>
      </w:r>
      <w:r w:rsidR="00A44D92" w:rsidRPr="00F45E16">
        <w:rPr>
          <w:rFonts w:ascii="Verdana" w:hAnsi="Verdana"/>
        </w:rPr>
        <w:t xml:space="preserve">, </w:t>
      </w:r>
      <w:r w:rsidR="00836F0A">
        <w:rPr>
          <w:rFonts w:ascii="Verdana" w:hAnsi="Verdana"/>
        </w:rPr>
        <w:t>14</w:t>
      </w:r>
      <w:r w:rsidRPr="00F45E16">
        <w:rPr>
          <w:rFonts w:ascii="Verdana" w:hAnsi="Verdana"/>
        </w:rPr>
        <w:t xml:space="preserve"> de </w:t>
      </w:r>
      <w:r w:rsidR="00A44D92" w:rsidRPr="00F45E16">
        <w:rPr>
          <w:rFonts w:ascii="Verdana" w:hAnsi="Verdana"/>
        </w:rPr>
        <w:t>março</w:t>
      </w:r>
      <w:r w:rsidR="00BB1BAC">
        <w:rPr>
          <w:rFonts w:ascii="Verdana" w:hAnsi="Verdana"/>
        </w:rPr>
        <w:t xml:space="preserve"> </w:t>
      </w:r>
      <w:r w:rsidRPr="00F45E16">
        <w:rPr>
          <w:rFonts w:ascii="Verdana" w:hAnsi="Verdana"/>
        </w:rPr>
        <w:t>de 20</w:t>
      </w:r>
      <w:r w:rsidR="00227911" w:rsidRPr="00F45E16">
        <w:rPr>
          <w:rFonts w:ascii="Verdana" w:hAnsi="Verdana"/>
        </w:rPr>
        <w:t>2</w:t>
      </w:r>
      <w:r w:rsidR="00511292" w:rsidRPr="00F45E16">
        <w:rPr>
          <w:rFonts w:ascii="Verdana" w:hAnsi="Verdana"/>
        </w:rPr>
        <w:t>4</w:t>
      </w:r>
      <w:r w:rsidRPr="00F45E16">
        <w:rPr>
          <w:rFonts w:ascii="Verdana" w:hAnsi="Verdana"/>
        </w:rPr>
        <w:t>.</w:t>
      </w:r>
    </w:p>
    <w:p w:rsidR="001907E6" w:rsidRPr="00F45E1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A44D92" w:rsidRPr="00F45E16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lang w:eastAsia="pt-BR"/>
        </w:rPr>
      </w:pPr>
      <w:r w:rsidRPr="00F45E16">
        <w:rPr>
          <w:rFonts w:ascii="Verdana" w:eastAsia="Times New Roman" w:hAnsi="Verdana"/>
          <w:b/>
          <w:lang w:eastAsia="pt-BR"/>
        </w:rPr>
        <w:t>Edson de Souza Vilela</w:t>
      </w:r>
    </w:p>
    <w:p w:rsidR="00A44D92" w:rsidRPr="00F45E16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lang w:eastAsia="pt-BR"/>
        </w:rPr>
      </w:pPr>
      <w:r w:rsidRPr="00F45E16">
        <w:rPr>
          <w:rFonts w:ascii="Verdana" w:eastAsia="Times New Roman" w:hAnsi="Verdana"/>
          <w:b/>
          <w:lang w:eastAsia="pt-BR"/>
        </w:rPr>
        <w:t>Prefeito de Carmo do Cajuru</w:t>
      </w:r>
    </w:p>
    <w:p w:rsidR="00A44D92" w:rsidRPr="00F45E16" w:rsidRDefault="00A44D92" w:rsidP="00A44D92">
      <w:pPr>
        <w:spacing w:after="0" w:line="240" w:lineRule="auto"/>
        <w:jc w:val="both"/>
        <w:rPr>
          <w:rFonts w:ascii="Verdana" w:hAnsi="Verdana"/>
        </w:rPr>
      </w:pPr>
    </w:p>
    <w:p w:rsidR="00A44D92" w:rsidRPr="00B8726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Pr="00B8726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Pr="00B8726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Pr="00B8726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Pr="00B8726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BB1BAC" w:rsidRDefault="00BB1BAC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BB1BAC" w:rsidRDefault="00BB1BAC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Default="00A44D92" w:rsidP="00A44D9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A44D92" w:rsidRPr="002B1E68" w:rsidRDefault="00A44D92" w:rsidP="00A44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B1E68">
        <w:rPr>
          <w:rFonts w:ascii="Verdana" w:hAnsi="Verdana" w:cs="Arial"/>
          <w:b/>
          <w:sz w:val="32"/>
          <w:szCs w:val="32"/>
        </w:rPr>
        <w:lastRenderedPageBreak/>
        <w:t>DA JUSTIFICATIVA</w:t>
      </w:r>
    </w:p>
    <w:p w:rsidR="00A44D92" w:rsidRPr="00B87262" w:rsidRDefault="00A44D92" w:rsidP="00A44D92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B87262">
        <w:rPr>
          <w:rFonts w:ascii="Verdana" w:hAnsi="Verdana"/>
          <w:iCs/>
          <w:sz w:val="24"/>
          <w:szCs w:val="24"/>
        </w:rPr>
        <w:tab/>
      </w:r>
    </w:p>
    <w:p w:rsidR="00A44D92" w:rsidRPr="00B87262" w:rsidRDefault="00A44D92" w:rsidP="00A44D92">
      <w:pPr>
        <w:ind w:firstLine="709"/>
        <w:rPr>
          <w:rFonts w:ascii="Verdana" w:hAnsi="Verdana"/>
        </w:rPr>
      </w:pPr>
      <w:r w:rsidRPr="00B87262">
        <w:rPr>
          <w:rFonts w:ascii="Verdana" w:hAnsi="Verdana"/>
        </w:rPr>
        <w:t>Excelentíssimo Senhor Presidente,</w:t>
      </w:r>
    </w:p>
    <w:p w:rsidR="00A44D92" w:rsidRPr="00B87262" w:rsidRDefault="00A44D92" w:rsidP="00A44D92">
      <w:pPr>
        <w:ind w:firstLine="709"/>
        <w:rPr>
          <w:rFonts w:ascii="Verdana" w:hAnsi="Verdana"/>
        </w:rPr>
      </w:pPr>
      <w:r w:rsidRPr="00B87262">
        <w:rPr>
          <w:rFonts w:ascii="Verdana" w:hAnsi="Verdana"/>
        </w:rPr>
        <w:t xml:space="preserve">Ilustres Vereadores, </w:t>
      </w:r>
    </w:p>
    <w:p w:rsidR="00A44D92" w:rsidRPr="00B87262" w:rsidRDefault="00A44D92" w:rsidP="00A44D92">
      <w:pPr>
        <w:ind w:firstLine="709"/>
        <w:rPr>
          <w:rFonts w:ascii="Verdana" w:hAnsi="Verdana"/>
        </w:rPr>
      </w:pPr>
      <w:r w:rsidRPr="00B87262">
        <w:rPr>
          <w:rFonts w:ascii="Verdana" w:hAnsi="Verdana"/>
        </w:rPr>
        <w:t xml:space="preserve">Ilustre Vereadora,  </w:t>
      </w:r>
    </w:p>
    <w:p w:rsidR="00BE750B" w:rsidRPr="00BB1BAC" w:rsidRDefault="00A44D92" w:rsidP="00C27BB2">
      <w:pPr>
        <w:pStyle w:val="Corpodetexto2"/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Arial"/>
          <w:bCs/>
          <w:i/>
          <w:iCs/>
        </w:rPr>
      </w:pPr>
      <w:r w:rsidRPr="00BB1BAC">
        <w:rPr>
          <w:rFonts w:ascii="Verdana" w:eastAsia="Times New Roman" w:hAnsi="Verdana"/>
          <w:bCs/>
          <w:lang w:eastAsia="pt-BR"/>
        </w:rPr>
        <w:t>Encaminhamos a essa Egrégia Casa Legislativa o presente Projeto de Lei que “</w:t>
      </w:r>
      <w:r w:rsidRPr="00BB1BAC">
        <w:rPr>
          <w:rFonts w:ascii="Verdana" w:hAnsi="Verdana" w:cs="Arial"/>
          <w:bCs/>
          <w:i/>
          <w:iCs/>
        </w:rPr>
        <w:t xml:space="preserve">Autoriza o Poder Executivo do Município de Carmo do Cajuru, Estado de Minas Gerais, a contratar operação de crédito com </w:t>
      </w:r>
      <w:r w:rsidR="00594D82" w:rsidRPr="00BB1BAC">
        <w:rPr>
          <w:rFonts w:ascii="Verdana" w:hAnsi="Verdana" w:cs="Arial"/>
          <w:i/>
          <w:iCs/>
        </w:rPr>
        <w:t>Instituição Financeira Oficial</w:t>
      </w:r>
      <w:r w:rsidR="00BB1BAC" w:rsidRPr="00BB1BAC">
        <w:rPr>
          <w:rFonts w:ascii="Verdana" w:hAnsi="Verdana" w:cs="Arial"/>
          <w:i/>
          <w:iCs/>
        </w:rPr>
        <w:t xml:space="preserve"> </w:t>
      </w:r>
      <w:r w:rsidRPr="00BB1BAC">
        <w:rPr>
          <w:rFonts w:ascii="Verdana" w:hAnsi="Verdana" w:cs="Arial"/>
          <w:bCs/>
          <w:i/>
          <w:iCs/>
        </w:rPr>
        <w:t>e dá outras providências.”</w:t>
      </w:r>
    </w:p>
    <w:p w:rsidR="00A44D92" w:rsidRDefault="00A44D92" w:rsidP="00C27BB2">
      <w:pPr>
        <w:pStyle w:val="Corpodetexto2"/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Arial"/>
          <w:bCs/>
          <w:i/>
          <w:iCs/>
        </w:rPr>
      </w:pPr>
    </w:p>
    <w:p w:rsidR="00A44D92" w:rsidRDefault="00A44D92" w:rsidP="00C27BB2">
      <w:pPr>
        <w:spacing w:after="120" w:line="240" w:lineRule="auto"/>
        <w:ind w:left="-20" w:right="-20" w:firstLine="709"/>
        <w:jc w:val="both"/>
        <w:rPr>
          <w:rFonts w:ascii="Verdana" w:eastAsia="Verdana" w:hAnsi="Verdana" w:cs="Verdana"/>
        </w:rPr>
      </w:pPr>
      <w:r>
        <w:rPr>
          <w:rFonts w:ascii="Verdana" w:hAnsi="Verdana" w:cs="Arial"/>
          <w:bCs/>
        </w:rPr>
        <w:t xml:space="preserve">Oportuno salientar, Nobres Edis, que o pretendido empréstimo proporcionará a </w:t>
      </w:r>
      <w:r w:rsidRPr="0DB1857F">
        <w:rPr>
          <w:rFonts w:ascii="Verdana" w:eastAsia="Verdana" w:hAnsi="Verdana" w:cs="Verdana"/>
        </w:rPr>
        <w:t>construção</w:t>
      </w:r>
      <w:r w:rsidRPr="0DB1857F">
        <w:rPr>
          <w:rFonts w:ascii="Verdana" w:eastAsia="Verdana" w:hAnsi="Verdana" w:cs="Verdana"/>
          <w:color w:val="000000" w:themeColor="text1"/>
        </w:rPr>
        <w:t xml:space="preserve"> da nova sede do Poder Legislativo Municipal</w:t>
      </w:r>
      <w:r>
        <w:rPr>
          <w:rFonts w:ascii="Verdana" w:eastAsia="Verdana" w:hAnsi="Verdana" w:cs="Verdana"/>
          <w:color w:val="000000" w:themeColor="text1"/>
        </w:rPr>
        <w:t xml:space="preserve"> e certamente será </w:t>
      </w:r>
      <w:r w:rsidRPr="0DB1857F">
        <w:rPr>
          <w:rFonts w:ascii="Verdana" w:eastAsia="Verdana" w:hAnsi="Verdana" w:cs="Verdana"/>
        </w:rPr>
        <w:t>observadaa legislação vigente, em especial as disposições da Lei Complementar n° 101, de 04 de maio de 2000.</w:t>
      </w:r>
    </w:p>
    <w:p w:rsidR="00A44D92" w:rsidRDefault="00A44D92" w:rsidP="00C27BB2">
      <w:pPr>
        <w:spacing w:after="120" w:line="240" w:lineRule="auto"/>
        <w:ind w:left="-20" w:right="-20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É de se frisar, que o </w:t>
      </w:r>
      <w:r w:rsidRPr="0DB1857F">
        <w:rPr>
          <w:rFonts w:ascii="Verdana" w:hAnsi="Verdana" w:cs="Arial"/>
        </w:rPr>
        <w:t>empréstimo previsto no art. 1º desta lei deverá ser pago no prazo máximo de 10 (dez) anos, podendo ser em menor prazo, e para seu pagamento a Câmara Municipal se compromete a fazer a devolução ao Poder Executivo do duodécimo, de forma mensal, no valor da prestação, cujos valores e datas serão ajustados em termo específico, após a formalização do empréstimo junto a instituição financeira.</w:t>
      </w:r>
    </w:p>
    <w:p w:rsidR="00A44D92" w:rsidRDefault="00A44D92" w:rsidP="00C27BB2">
      <w:pPr>
        <w:spacing w:after="120" w:line="240" w:lineRule="auto"/>
        <w:ind w:left="-20" w:right="-20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Salienta-se, que </w:t>
      </w:r>
      <w:r w:rsidR="00C27BB2">
        <w:rPr>
          <w:rFonts w:ascii="Verdana" w:hAnsi="Verdana" w:cs="Arial"/>
        </w:rPr>
        <w:t xml:space="preserve">é muito importante a construção da nova Sede Legislativa, uma Sede mais moderna, ampla e mais equipada, para assim, atender melhor ao cidadão nas suas demandas. </w:t>
      </w:r>
    </w:p>
    <w:p w:rsidR="00C27BB2" w:rsidRPr="00B87262" w:rsidRDefault="00C27BB2" w:rsidP="00C27BB2">
      <w:pPr>
        <w:spacing w:after="0" w:line="240" w:lineRule="auto"/>
        <w:ind w:firstLine="709"/>
        <w:jc w:val="both"/>
        <w:rPr>
          <w:rFonts w:ascii="Verdana" w:hAnsi="Verdana" w:cs="Arial"/>
        </w:rPr>
      </w:pPr>
      <w:r w:rsidRPr="00B87262">
        <w:rPr>
          <w:rFonts w:ascii="Verdana" w:hAnsi="Verdana" w:cs="Arial"/>
          <w:i/>
        </w:rPr>
        <w:t xml:space="preserve">Ex </w:t>
      </w:r>
      <w:proofErr w:type="spellStart"/>
      <w:r w:rsidRPr="00B87262">
        <w:rPr>
          <w:rFonts w:ascii="Verdana" w:hAnsi="Verdana" w:cs="Arial"/>
          <w:i/>
        </w:rPr>
        <w:t>positis</w:t>
      </w:r>
      <w:proofErr w:type="spellEnd"/>
      <w:r w:rsidRPr="00B87262">
        <w:rPr>
          <w:rFonts w:ascii="Verdana" w:hAnsi="Verdana" w:cs="Arial"/>
        </w:rPr>
        <w:t>, considerando</w:t>
      </w:r>
      <w:r w:rsidR="00BB1BAC">
        <w:rPr>
          <w:rFonts w:ascii="Verdana" w:hAnsi="Verdana" w:cs="Arial"/>
        </w:rPr>
        <w:t xml:space="preserve"> </w:t>
      </w:r>
      <w:r w:rsidRPr="00B87262">
        <w:rPr>
          <w:rFonts w:ascii="Verdana" w:hAnsi="Verdana" w:cs="Arial"/>
          <w:iCs/>
        </w:rPr>
        <w:t xml:space="preserve">o relevante interesse público, </w:t>
      </w:r>
      <w:r w:rsidRPr="00B87262">
        <w:rPr>
          <w:rFonts w:ascii="Verdana" w:hAnsi="Verdana" w:cs="Arial"/>
        </w:rPr>
        <w:t xml:space="preserve">solicitamos o beneplácito dos Nobres Edis, a análise e deliberação do presente Projeto, convertendo a presente matéria em </w:t>
      </w:r>
      <w:proofErr w:type="gramStart"/>
      <w:r w:rsidRPr="00B87262">
        <w:rPr>
          <w:rFonts w:ascii="Verdana" w:hAnsi="Verdana" w:cs="Arial"/>
        </w:rPr>
        <w:t>Lei,</w:t>
      </w:r>
      <w:proofErr w:type="gramEnd"/>
      <w:r w:rsidRPr="00B87262">
        <w:rPr>
          <w:rFonts w:ascii="Verdana" w:hAnsi="Verdana" w:cs="Arial"/>
        </w:rPr>
        <w:t xml:space="preserve">e com isso, esperamos contar, com o apoio dessa Egrégia Casa, reiterando as Vossas Excelências os protestos de elevada estima e consideração. </w:t>
      </w:r>
    </w:p>
    <w:p w:rsidR="00C27BB2" w:rsidRPr="00B87262" w:rsidRDefault="00C27BB2" w:rsidP="00C27BB2">
      <w:pPr>
        <w:spacing w:after="0" w:line="36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C27BB2" w:rsidRPr="00B87262" w:rsidRDefault="00C27BB2" w:rsidP="00C27BB2">
      <w:pPr>
        <w:spacing w:after="0" w:line="360" w:lineRule="auto"/>
        <w:ind w:firstLine="709"/>
        <w:jc w:val="both"/>
        <w:rPr>
          <w:rFonts w:ascii="Verdana" w:eastAsia="Times New Roman" w:hAnsi="Verdana"/>
          <w:lang w:eastAsia="pt-BR"/>
        </w:rPr>
      </w:pPr>
      <w:r w:rsidRPr="00B87262">
        <w:rPr>
          <w:rFonts w:ascii="Verdana" w:eastAsia="Times New Roman" w:hAnsi="Verdana"/>
          <w:lang w:eastAsia="pt-BR"/>
        </w:rPr>
        <w:t xml:space="preserve">Carmo do Cajuru, </w:t>
      </w:r>
      <w:r w:rsidR="00836F0A">
        <w:rPr>
          <w:rFonts w:ascii="Verdana" w:eastAsia="Times New Roman" w:hAnsi="Verdana"/>
          <w:lang w:eastAsia="pt-BR"/>
        </w:rPr>
        <w:t>14</w:t>
      </w:r>
      <w:r w:rsidRPr="00B87262">
        <w:rPr>
          <w:rFonts w:ascii="Verdana" w:eastAsia="Times New Roman" w:hAnsi="Verdana"/>
          <w:lang w:eastAsia="pt-BR"/>
        </w:rPr>
        <w:t xml:space="preserve"> de </w:t>
      </w:r>
      <w:r>
        <w:rPr>
          <w:rFonts w:ascii="Verdana" w:eastAsia="Times New Roman" w:hAnsi="Verdana"/>
          <w:lang w:eastAsia="pt-BR"/>
        </w:rPr>
        <w:t>março</w:t>
      </w:r>
      <w:r w:rsidRPr="00B87262">
        <w:rPr>
          <w:rFonts w:ascii="Verdana" w:eastAsia="Times New Roman" w:hAnsi="Verdana"/>
          <w:lang w:eastAsia="pt-BR"/>
        </w:rPr>
        <w:t xml:space="preserve"> de 202</w:t>
      </w:r>
      <w:r>
        <w:rPr>
          <w:rFonts w:ascii="Verdana" w:eastAsia="Times New Roman" w:hAnsi="Verdana"/>
          <w:lang w:eastAsia="pt-BR"/>
        </w:rPr>
        <w:t>4</w:t>
      </w:r>
      <w:r w:rsidRPr="00B87262">
        <w:rPr>
          <w:rFonts w:ascii="Verdana" w:eastAsia="Times New Roman" w:hAnsi="Verdana"/>
          <w:lang w:eastAsia="pt-BR"/>
        </w:rPr>
        <w:t xml:space="preserve">.  </w:t>
      </w:r>
    </w:p>
    <w:p w:rsidR="00C27BB2" w:rsidRPr="00B87262" w:rsidRDefault="00C27BB2" w:rsidP="00C27BB2">
      <w:pPr>
        <w:spacing w:after="0" w:line="36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C27BB2" w:rsidRPr="00B87262" w:rsidRDefault="00C27BB2" w:rsidP="00C27BB2">
      <w:pPr>
        <w:spacing w:after="0" w:line="36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C27BB2" w:rsidRPr="0046698B" w:rsidRDefault="00C27BB2" w:rsidP="00C27BB2">
      <w:pPr>
        <w:spacing w:after="0" w:line="240" w:lineRule="auto"/>
        <w:jc w:val="center"/>
        <w:rPr>
          <w:rFonts w:ascii="Verdana" w:eastAsia="Times New Roman" w:hAnsi="Verdana"/>
          <w:b/>
          <w:lang w:eastAsia="pt-BR"/>
        </w:rPr>
      </w:pPr>
      <w:r w:rsidRPr="0046698B">
        <w:rPr>
          <w:rFonts w:ascii="Verdana" w:eastAsia="Times New Roman" w:hAnsi="Verdana"/>
          <w:b/>
          <w:lang w:eastAsia="pt-BR"/>
        </w:rPr>
        <w:t>Edson de Souza Vilela</w:t>
      </w:r>
    </w:p>
    <w:p w:rsidR="00C27BB2" w:rsidRPr="0046698B" w:rsidRDefault="00C27BB2" w:rsidP="00C27BB2">
      <w:pPr>
        <w:spacing w:after="0" w:line="240" w:lineRule="auto"/>
        <w:jc w:val="center"/>
        <w:rPr>
          <w:rFonts w:ascii="Verdana" w:eastAsia="Times New Roman" w:hAnsi="Verdana"/>
          <w:lang w:eastAsia="pt-BR"/>
        </w:rPr>
      </w:pPr>
      <w:r w:rsidRPr="0046698B">
        <w:rPr>
          <w:rFonts w:ascii="Verdana" w:eastAsia="Times New Roman" w:hAnsi="Verdana"/>
          <w:b/>
          <w:lang w:eastAsia="pt-BR"/>
        </w:rPr>
        <w:t>Prefeito de Carmo do Cajuru</w:t>
      </w:r>
    </w:p>
    <w:p w:rsidR="00C27BB2" w:rsidRPr="0046698B" w:rsidRDefault="00C27BB2" w:rsidP="00C27BB2"/>
    <w:p w:rsidR="00C27BB2" w:rsidRDefault="00C27BB2" w:rsidP="00C27BB2">
      <w:pPr>
        <w:spacing w:after="120" w:line="240" w:lineRule="auto"/>
        <w:ind w:left="-20" w:right="-20"/>
        <w:jc w:val="both"/>
        <w:rPr>
          <w:rFonts w:ascii="Verdana" w:hAnsi="Verdana" w:cs="Arial"/>
        </w:rPr>
      </w:pPr>
    </w:p>
    <w:p w:rsidR="00C27BB2" w:rsidRPr="00A44D92" w:rsidRDefault="00C27BB2" w:rsidP="00C27BB2">
      <w:pPr>
        <w:spacing w:after="120" w:line="240" w:lineRule="auto"/>
        <w:ind w:left="-20" w:right="-20"/>
        <w:jc w:val="both"/>
        <w:rPr>
          <w:rFonts w:ascii="Verdana" w:hAnsi="Verdana"/>
          <w:bCs/>
        </w:rPr>
      </w:pPr>
    </w:p>
    <w:sectPr w:rsidR="00C27BB2" w:rsidRPr="00A44D92" w:rsidSect="00B23389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89" w:rsidRDefault="00B23389" w:rsidP="00724934">
      <w:r>
        <w:separator/>
      </w:r>
    </w:p>
  </w:endnote>
  <w:endnote w:type="continuationSeparator" w:id="1">
    <w:p w:rsidR="00B23389" w:rsidRDefault="00B23389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89" w:rsidRDefault="00B23389" w:rsidP="00724934">
      <w:r>
        <w:separator/>
      </w:r>
    </w:p>
  </w:footnote>
  <w:footnote w:type="continuationSeparator" w:id="1">
    <w:p w:rsidR="00B23389" w:rsidRDefault="00B23389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5F0B"/>
    <w:rsid w:val="00033524"/>
    <w:rsid w:val="00050364"/>
    <w:rsid w:val="000833BD"/>
    <w:rsid w:val="000A1CDB"/>
    <w:rsid w:val="001021D5"/>
    <w:rsid w:val="00187E3E"/>
    <w:rsid w:val="001907E6"/>
    <w:rsid w:val="001A2CB9"/>
    <w:rsid w:val="001B45A3"/>
    <w:rsid w:val="001C07D5"/>
    <w:rsid w:val="00227911"/>
    <w:rsid w:val="00241555"/>
    <w:rsid w:val="00252A4B"/>
    <w:rsid w:val="002B1E68"/>
    <w:rsid w:val="002E671C"/>
    <w:rsid w:val="00331DC5"/>
    <w:rsid w:val="00360D08"/>
    <w:rsid w:val="003A57F9"/>
    <w:rsid w:val="003A70DF"/>
    <w:rsid w:val="0046698B"/>
    <w:rsid w:val="00484AEA"/>
    <w:rsid w:val="00485EA0"/>
    <w:rsid w:val="004B56C4"/>
    <w:rsid w:val="004D402F"/>
    <w:rsid w:val="004F42F7"/>
    <w:rsid w:val="004F526E"/>
    <w:rsid w:val="004F790F"/>
    <w:rsid w:val="00511292"/>
    <w:rsid w:val="00546881"/>
    <w:rsid w:val="00594D82"/>
    <w:rsid w:val="005A47FA"/>
    <w:rsid w:val="005B2BC7"/>
    <w:rsid w:val="006C6C6F"/>
    <w:rsid w:val="006D03A4"/>
    <w:rsid w:val="00724934"/>
    <w:rsid w:val="00751C41"/>
    <w:rsid w:val="00780FB3"/>
    <w:rsid w:val="00793CE1"/>
    <w:rsid w:val="00803E28"/>
    <w:rsid w:val="00836F0A"/>
    <w:rsid w:val="00955F00"/>
    <w:rsid w:val="009840AB"/>
    <w:rsid w:val="009A3032"/>
    <w:rsid w:val="00A07C11"/>
    <w:rsid w:val="00A44105"/>
    <w:rsid w:val="00A44D92"/>
    <w:rsid w:val="00AB2DC5"/>
    <w:rsid w:val="00B00821"/>
    <w:rsid w:val="00B23389"/>
    <w:rsid w:val="00B3574C"/>
    <w:rsid w:val="00B66357"/>
    <w:rsid w:val="00BB1BAC"/>
    <w:rsid w:val="00BD6061"/>
    <w:rsid w:val="00BE750B"/>
    <w:rsid w:val="00C27BB2"/>
    <w:rsid w:val="00DE1F9C"/>
    <w:rsid w:val="00E6452C"/>
    <w:rsid w:val="00ED1CA8"/>
    <w:rsid w:val="00ED7568"/>
    <w:rsid w:val="00EE4421"/>
    <w:rsid w:val="00F01126"/>
    <w:rsid w:val="00F0344C"/>
    <w:rsid w:val="00F32A4E"/>
    <w:rsid w:val="00F3769C"/>
    <w:rsid w:val="00F451D6"/>
    <w:rsid w:val="00F45E16"/>
    <w:rsid w:val="00F62421"/>
    <w:rsid w:val="00F65357"/>
    <w:rsid w:val="00F67EED"/>
    <w:rsid w:val="0457B244"/>
    <w:rsid w:val="08CBFF80"/>
    <w:rsid w:val="08FD3106"/>
    <w:rsid w:val="0DB1857F"/>
    <w:rsid w:val="0F534A2D"/>
    <w:rsid w:val="10EF1A8E"/>
    <w:rsid w:val="13FDDBB1"/>
    <w:rsid w:val="15C28BB1"/>
    <w:rsid w:val="1BDE91AD"/>
    <w:rsid w:val="2005E84A"/>
    <w:rsid w:val="22A8FC3F"/>
    <w:rsid w:val="22F60338"/>
    <w:rsid w:val="2B3ED86D"/>
    <w:rsid w:val="2C4FDE85"/>
    <w:rsid w:val="2E5FF851"/>
    <w:rsid w:val="316C9418"/>
    <w:rsid w:val="36E49CF1"/>
    <w:rsid w:val="3A08FC23"/>
    <w:rsid w:val="3F8C683A"/>
    <w:rsid w:val="55CEEF87"/>
    <w:rsid w:val="59095746"/>
    <w:rsid w:val="670753A3"/>
    <w:rsid w:val="6A338248"/>
    <w:rsid w:val="6E65905F"/>
    <w:rsid w:val="7120CDC4"/>
    <w:rsid w:val="7700AF10"/>
    <w:rsid w:val="79B6E4AD"/>
    <w:rsid w:val="7AD7EC96"/>
    <w:rsid w:val="7E53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  <w:style w:type="paragraph" w:customStyle="1" w:styleId="Standard">
    <w:name w:val="Standard"/>
    <w:rsid w:val="00F0112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F0112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Pmcc</cp:lastModifiedBy>
  <cp:revision>3</cp:revision>
  <cp:lastPrinted>2024-03-14T15:57:00Z</cp:lastPrinted>
  <dcterms:created xsi:type="dcterms:W3CDTF">2024-03-14T15:49:00Z</dcterms:created>
  <dcterms:modified xsi:type="dcterms:W3CDTF">2024-03-14T15:57:00Z</dcterms:modified>
</cp:coreProperties>
</file>