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939FE" w:rsidRPr="00290284">
        <w:rPr>
          <w:rFonts w:ascii="Verdana" w:hAnsi="Verdana"/>
          <w:sz w:val="22"/>
          <w:szCs w:val="22"/>
        </w:rPr>
        <w:t>1</w:t>
      </w:r>
      <w:r w:rsidR="002D76DA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 xml:space="preserve">, do Prefeito </w:t>
      </w:r>
      <w:r w:rsidR="002D76DA">
        <w:rPr>
          <w:rFonts w:cs="Times New Roman"/>
          <w:sz w:val="22"/>
        </w:rPr>
        <w:t>que seja concedida a todos os servidores do Poder Executivo Municipal a revisão geral anual a que se refere o art. 37, inciso X da Constituição Federal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 que </w:t>
      </w:r>
      <w:proofErr w:type="gramStart"/>
      <w:r w:rsidRPr="00290284">
        <w:rPr>
          <w:rFonts w:cs="Times New Roman"/>
          <w:sz w:val="22"/>
        </w:rPr>
        <w:t>proceda</w:t>
      </w:r>
      <w:proofErr w:type="gramEnd"/>
      <w:r w:rsidRPr="00290284">
        <w:rPr>
          <w:rFonts w:cs="Times New Roman"/>
          <w:sz w:val="22"/>
        </w:rPr>
        <w:t xml:space="preserve"> estudo para viabilidade, em caráter de urgência, de </w:t>
      </w:r>
      <w:r w:rsidR="002D76DA">
        <w:rPr>
          <w:rFonts w:cs="Times New Roman"/>
          <w:sz w:val="22"/>
        </w:rPr>
        <w:t>conceder aos servidores públicos municipais do Poder Executivo a revisão geral anual a que se refere o art. 37, inciso X da Constituição Federal, haja vista ser este benefício a recomposição obrigatória da perda inflacionária salarial do período anual, não sendo considerado aumento real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939FE" w:rsidRPr="00290284"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2 de </w:t>
      </w:r>
      <w:r w:rsidR="005939FE" w:rsidRPr="00290284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C352E3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C352E3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290284"/>
    <w:rsid w:val="002D76DA"/>
    <w:rsid w:val="00427404"/>
    <w:rsid w:val="005939FE"/>
    <w:rsid w:val="005D38A5"/>
    <w:rsid w:val="00816D42"/>
    <w:rsid w:val="00AD6F8E"/>
    <w:rsid w:val="00B760DA"/>
    <w:rsid w:val="00BC68B9"/>
    <w:rsid w:val="00C352E3"/>
    <w:rsid w:val="00C46ED8"/>
    <w:rsid w:val="00D476A4"/>
    <w:rsid w:val="00F0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2019-04-02T21:09:00Z</dcterms:created>
  <dcterms:modified xsi:type="dcterms:W3CDTF">2019-04-02T21:12:00Z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