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33" w:rsidRDefault="00D46833" w:rsidP="00D4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24"/>
          <w:lang w:eastAsia="pt-BR"/>
        </w:rPr>
      </w:pPr>
      <w:r>
        <w:rPr>
          <w:rFonts w:ascii="Verdana" w:eastAsia="Times New Roman" w:hAnsi="Verdana" w:cs="Arial"/>
          <w:b/>
          <w:sz w:val="40"/>
          <w:szCs w:val="24"/>
          <w:lang w:eastAsia="pt-BR"/>
        </w:rPr>
        <w:t>PROJETO DE LEI Nº</w:t>
      </w:r>
      <w:r>
        <w:rPr>
          <w:rFonts w:ascii="Verdana" w:eastAsia="Times New Roman" w:hAnsi="Verdana" w:cs="Arial"/>
          <w:b/>
          <w:sz w:val="40"/>
          <w:szCs w:val="24"/>
          <w:u w:val="single"/>
          <w:lang w:eastAsia="pt-BR"/>
        </w:rPr>
        <w:tab/>
      </w:r>
      <w:r>
        <w:rPr>
          <w:rFonts w:ascii="Verdana" w:eastAsia="Times New Roman" w:hAnsi="Verdana" w:cs="Arial"/>
          <w:b/>
          <w:sz w:val="40"/>
          <w:szCs w:val="24"/>
          <w:u w:val="single"/>
          <w:lang w:eastAsia="pt-BR"/>
        </w:rPr>
        <w:tab/>
      </w:r>
      <w:r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/2021 </w:t>
      </w:r>
    </w:p>
    <w:p w:rsidR="00D46833" w:rsidRDefault="00D46833" w:rsidP="00D4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D46833" w:rsidRDefault="00D46833" w:rsidP="00D468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:rsidR="00D46833" w:rsidRDefault="00D46833" w:rsidP="00D468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:rsidR="00D46833" w:rsidRDefault="00D46833" w:rsidP="00D46833">
      <w:pPr>
        <w:spacing w:after="0" w:line="240" w:lineRule="auto"/>
        <w:ind w:left="5245"/>
        <w:jc w:val="both"/>
        <w:rPr>
          <w:rFonts w:ascii="Verdana" w:eastAsia="Calibri" w:hAnsi="Verdana" w:cstheme="minorHAnsi"/>
          <w:b/>
        </w:rPr>
      </w:pPr>
      <w:bookmarkStart w:id="0" w:name="_Hlk71544536"/>
    </w:p>
    <w:p w:rsidR="00D46833" w:rsidRDefault="00D46833" w:rsidP="00D46833">
      <w:pPr>
        <w:spacing w:after="0" w:line="240" w:lineRule="auto"/>
        <w:ind w:left="5245"/>
        <w:jc w:val="both"/>
        <w:rPr>
          <w:rFonts w:ascii="Verdana" w:eastAsia="Calibri" w:hAnsi="Verdana" w:cstheme="minorHAnsi"/>
          <w:b/>
        </w:rPr>
      </w:pPr>
      <w:r>
        <w:rPr>
          <w:rFonts w:ascii="Verdana" w:eastAsia="Calibri" w:hAnsi="Verdana" w:cstheme="minorHAnsi"/>
          <w:b/>
        </w:rPr>
        <w:t>Dispõe sobre desafetação e afetação de bem público imóvel que menciona.</w:t>
      </w:r>
    </w:p>
    <w:bookmarkEnd w:id="0"/>
    <w:p w:rsidR="00D46833" w:rsidRDefault="00D46833" w:rsidP="00D468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:rsidR="00D46833" w:rsidRDefault="00D46833" w:rsidP="00D468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:rsidR="00D46833" w:rsidRDefault="00D46833" w:rsidP="00D46833">
      <w:pPr>
        <w:spacing w:after="0" w:line="360" w:lineRule="auto"/>
        <w:jc w:val="both"/>
        <w:rPr>
          <w:rFonts w:ascii="Verdana" w:hAnsi="Verdana"/>
          <w:sz w:val="20"/>
        </w:rPr>
      </w:pPr>
    </w:p>
    <w:p w:rsidR="00D46833" w:rsidRDefault="00D46833" w:rsidP="00D46833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:rsidR="00D46833" w:rsidRDefault="00D46833" w:rsidP="00D46833">
      <w:pPr>
        <w:spacing w:after="0" w:line="276" w:lineRule="auto"/>
        <w:ind w:firstLine="708"/>
        <w:jc w:val="both"/>
        <w:rPr>
          <w:rFonts w:ascii="Verdana" w:hAnsi="Verdana"/>
        </w:rPr>
      </w:pP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b/>
          <w:sz w:val="24"/>
          <w:szCs w:val="24"/>
        </w:rPr>
        <w:t>Art. 1°.</w:t>
      </w:r>
      <w:r>
        <w:rPr>
          <w:rFonts w:ascii="Verdana" w:eastAsia="Calibri" w:hAnsi="Verdana" w:cstheme="minorHAnsi"/>
          <w:sz w:val="24"/>
          <w:szCs w:val="24"/>
        </w:rPr>
        <w:t>Fica estabelecida nova afetação para o imóvel denominado Centro Esportivo Olímpico – CEO, localizado na Rua José Camilo de Souza, s/n, Bairro Bonfim, na sede do Município.</w:t>
      </w: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</w:p>
    <w:p w:rsidR="00D46833" w:rsidRDefault="00D46833" w:rsidP="00D46833">
      <w:pPr>
        <w:spacing w:after="0" w:line="240" w:lineRule="auto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ab/>
      </w:r>
      <w:r>
        <w:rPr>
          <w:rFonts w:ascii="Verdana" w:eastAsia="Calibri" w:hAnsi="Verdana" w:cstheme="minorHAnsi"/>
          <w:b/>
          <w:sz w:val="24"/>
          <w:szCs w:val="24"/>
        </w:rPr>
        <w:t>Art. 2°.</w:t>
      </w:r>
      <w:r>
        <w:rPr>
          <w:rFonts w:ascii="Verdana" w:eastAsia="Calibri" w:hAnsi="Verdana" w:cstheme="minorHAnsi"/>
          <w:sz w:val="24"/>
          <w:szCs w:val="24"/>
        </w:rPr>
        <w:t xml:space="preserve"> O imóvel identificado no artigo 1° passa a ser afetado à Secretaria Municipal de Educação e Cultura e deverá ser destinado para seguinte utilização:</w:t>
      </w:r>
    </w:p>
    <w:p w:rsidR="00D46833" w:rsidRDefault="00D46833" w:rsidP="00D46833">
      <w:pPr>
        <w:spacing w:after="0" w:line="240" w:lineRule="auto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ab/>
      </w:r>
    </w:p>
    <w:p w:rsidR="00D46833" w:rsidRDefault="00D46833" w:rsidP="00D46833">
      <w:pPr>
        <w:spacing w:after="0" w:line="240" w:lineRule="auto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ab/>
      </w:r>
      <w:r>
        <w:rPr>
          <w:rFonts w:ascii="Verdana" w:eastAsia="Calibri" w:hAnsi="Verdana" w:cstheme="minorHAnsi"/>
          <w:b/>
          <w:sz w:val="24"/>
          <w:szCs w:val="24"/>
        </w:rPr>
        <w:t>§ 1°.</w:t>
      </w:r>
      <w:r>
        <w:rPr>
          <w:rFonts w:ascii="Verdana" w:eastAsia="Calibri" w:hAnsi="Verdana" w:cstheme="minorHAnsi"/>
          <w:sz w:val="24"/>
          <w:szCs w:val="24"/>
        </w:rPr>
        <w:t xml:space="preserve"> As dependências do imóvel, com toda a sua estrutura física edificada e não edificada, deverão ser utilizadas para implementação do ensino em tempo integral, para a educação infantil e fundamental, com aplicação de atividades curriculares estabelecidas na lei 9.394, de 20 de dezembro de 1996, principalmente as constantes de seu artigo 26.</w:t>
      </w:r>
    </w:p>
    <w:p w:rsidR="00D46833" w:rsidRDefault="00D46833" w:rsidP="00D46833">
      <w:pPr>
        <w:spacing w:after="0" w:line="240" w:lineRule="auto"/>
        <w:jc w:val="both"/>
        <w:rPr>
          <w:rFonts w:ascii="Verdana" w:eastAsia="Calibri" w:hAnsi="Verdana" w:cstheme="minorHAnsi"/>
          <w:sz w:val="24"/>
          <w:szCs w:val="24"/>
        </w:rPr>
      </w:pP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b/>
          <w:sz w:val="24"/>
          <w:szCs w:val="24"/>
        </w:rPr>
        <w:t>§ 2°.</w:t>
      </w:r>
      <w:r>
        <w:rPr>
          <w:rFonts w:ascii="Verdana" w:eastAsia="Calibri" w:hAnsi="Verdana" w:cstheme="minorHAnsi"/>
          <w:sz w:val="24"/>
          <w:szCs w:val="24"/>
        </w:rPr>
        <w:t xml:space="preserve"> As atividades previstas no § 1° serão para complementação daquelas desenvolvidas em cada unidade escolar.</w:t>
      </w: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b/>
          <w:sz w:val="24"/>
          <w:szCs w:val="24"/>
        </w:rPr>
        <w:t>§ 3°.</w:t>
      </w:r>
      <w:r>
        <w:rPr>
          <w:rFonts w:ascii="Verdana" w:eastAsia="Calibri" w:hAnsi="Verdana" w:cstheme="minorHAnsi"/>
          <w:sz w:val="24"/>
          <w:szCs w:val="24"/>
        </w:rPr>
        <w:t xml:space="preserve"> Além da destinação estabelecida no § 1°, poderá a estrutura ser utilizada para gestão dos serviços de educação, capacitação de professores e outras e demais servidores.</w:t>
      </w: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</w:p>
    <w:p w:rsidR="00D46833" w:rsidRDefault="00D46833" w:rsidP="00D46833">
      <w:pPr>
        <w:ind w:firstLine="709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b/>
          <w:sz w:val="24"/>
          <w:szCs w:val="24"/>
        </w:rPr>
        <w:t xml:space="preserve">§ 4°. </w:t>
      </w:r>
      <w:r>
        <w:rPr>
          <w:rFonts w:ascii="Verdana" w:eastAsia="Calibri" w:hAnsi="Verdana" w:cstheme="minorHAnsi"/>
          <w:bCs/>
          <w:sz w:val="24"/>
          <w:szCs w:val="24"/>
        </w:rPr>
        <w:t xml:space="preserve">Em horários alternativos e que não atrapalhe as </w:t>
      </w:r>
      <w:r>
        <w:rPr>
          <w:rFonts w:ascii="Verdana" w:eastAsia="Calibri" w:hAnsi="Verdana" w:cstheme="minorHAnsi"/>
          <w:sz w:val="24"/>
          <w:szCs w:val="24"/>
        </w:rPr>
        <w:t xml:space="preserve">atividades previstas no § 1°, o espaço poderá ser utilizado em atendimento às pessoas com deficiência do Município, objetivando acesso aos serviços 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fortalecimento das relações sociais.</w:t>
      </w:r>
    </w:p>
    <w:p w:rsidR="00D46833" w:rsidRDefault="00D46833" w:rsidP="00D46833">
      <w:pPr>
        <w:ind w:firstLine="709"/>
        <w:jc w:val="both"/>
        <w:rPr>
          <w:bCs/>
          <w:sz w:val="24"/>
          <w:szCs w:val="24"/>
        </w:rPr>
      </w:pPr>
      <w:r>
        <w:rPr>
          <w:rFonts w:ascii="Verdana" w:eastAsia="Calibri" w:hAnsi="Verdana" w:cstheme="minorHAnsi"/>
          <w:b/>
          <w:sz w:val="24"/>
          <w:szCs w:val="24"/>
        </w:rPr>
        <w:lastRenderedPageBreak/>
        <w:t xml:space="preserve">§ 5°. </w:t>
      </w:r>
      <w:r>
        <w:rPr>
          <w:rFonts w:ascii="Verdana" w:eastAsia="Calibri" w:hAnsi="Verdana" w:cstheme="minorHAnsi"/>
          <w:bCs/>
          <w:sz w:val="24"/>
          <w:szCs w:val="24"/>
        </w:rPr>
        <w:t xml:space="preserve">O Poder Executivo fica autorizado a realizar os aportes financeiros necessários, a fim de cumprir o disposto no parágrafo anterior.    </w:t>
      </w: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b/>
          <w:sz w:val="24"/>
          <w:szCs w:val="24"/>
        </w:rPr>
        <w:t>Art. 3°.</w:t>
      </w:r>
      <w:r>
        <w:rPr>
          <w:rFonts w:ascii="Verdana" w:eastAsia="Calibri" w:hAnsi="Verdana" w:cstheme="minorHAnsi"/>
          <w:sz w:val="24"/>
          <w:szCs w:val="24"/>
        </w:rPr>
        <w:t xml:space="preserve"> Fica revogada em sua integralidade a lei n° 2.808, de 25 de novembro de 2020.</w:t>
      </w: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b/>
          <w:sz w:val="24"/>
          <w:szCs w:val="24"/>
        </w:rPr>
        <w:t>Art. 4°.</w:t>
      </w:r>
      <w:r>
        <w:rPr>
          <w:rFonts w:ascii="Verdana" w:eastAsia="Calibri" w:hAnsi="Verdana" w:cstheme="minorHAnsi"/>
          <w:sz w:val="24"/>
          <w:szCs w:val="24"/>
        </w:rPr>
        <w:t xml:space="preserve"> Esta Lei entra em vigor na data de sua publicação.</w:t>
      </w:r>
    </w:p>
    <w:p w:rsidR="00D46833" w:rsidRDefault="00D46833" w:rsidP="00D46833">
      <w:pPr>
        <w:spacing w:after="0" w:line="240" w:lineRule="auto"/>
        <w:ind w:firstLine="708"/>
        <w:jc w:val="both"/>
        <w:rPr>
          <w:rFonts w:ascii="Verdana" w:eastAsia="Calibri" w:hAnsi="Verdana" w:cstheme="minorHAnsi"/>
          <w:sz w:val="24"/>
          <w:szCs w:val="24"/>
        </w:rPr>
      </w:pPr>
    </w:p>
    <w:p w:rsidR="00D46833" w:rsidRDefault="00D46833" w:rsidP="00D46833">
      <w:pPr>
        <w:suppressAutoHyphens/>
        <w:spacing w:after="0" w:line="240" w:lineRule="auto"/>
        <w:ind w:firstLine="993"/>
        <w:jc w:val="both"/>
        <w:rPr>
          <w:rFonts w:ascii="Verdana" w:eastAsia="Calibri" w:hAnsi="Verdana" w:cs="Calibri"/>
          <w:b/>
          <w:sz w:val="24"/>
          <w:szCs w:val="24"/>
          <w:lang w:eastAsia="zh-CN"/>
        </w:rPr>
      </w:pPr>
    </w:p>
    <w:p w:rsidR="00D46833" w:rsidRDefault="00D46833" w:rsidP="00D46833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46833" w:rsidRDefault="00D46833" w:rsidP="00D46833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Carmo do Cajuru, 04 de outubrode 2021.</w:t>
      </w:r>
    </w:p>
    <w:p w:rsidR="00D46833" w:rsidRDefault="00D46833" w:rsidP="00D46833">
      <w:pPr>
        <w:tabs>
          <w:tab w:val="left" w:pos="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p w:rsidR="00D46833" w:rsidRDefault="00D46833" w:rsidP="00D46833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833" w:rsidRDefault="00D46833" w:rsidP="00D468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:rsidR="00D46833" w:rsidRDefault="00D46833" w:rsidP="00D468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:rsidR="00D46833" w:rsidRDefault="00D46833" w:rsidP="00D468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D46833" w:rsidRDefault="00D46833" w:rsidP="00D468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D46833" w:rsidRDefault="00D46833" w:rsidP="00D468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D46833" w:rsidRDefault="00D46833" w:rsidP="00D468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B13F19" w:rsidRDefault="00B13F19"/>
    <w:sectPr w:rsidR="00B13F19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6833"/>
    <w:rsid w:val="00227407"/>
    <w:rsid w:val="003B2F27"/>
    <w:rsid w:val="00402DAF"/>
    <w:rsid w:val="004442E4"/>
    <w:rsid w:val="00457B2C"/>
    <w:rsid w:val="00A3269D"/>
    <w:rsid w:val="00B06369"/>
    <w:rsid w:val="00B13F19"/>
    <w:rsid w:val="00B420BD"/>
    <w:rsid w:val="00C03776"/>
    <w:rsid w:val="00D46833"/>
    <w:rsid w:val="00D65E47"/>
    <w:rsid w:val="00F7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33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dcterms:created xsi:type="dcterms:W3CDTF">2021-10-05T18:13:00Z</dcterms:created>
  <dcterms:modified xsi:type="dcterms:W3CDTF">2021-10-05T18:14:00Z</dcterms:modified>
</cp:coreProperties>
</file>