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05FE3176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0931F5">
        <w:rPr>
          <w:sz w:val="36"/>
          <w:szCs w:val="36"/>
        </w:rPr>
        <w:t>23</w:t>
      </w:r>
      <w:r>
        <w:rPr>
          <w:sz w:val="36"/>
          <w:szCs w:val="36"/>
        </w:rPr>
        <w:t>/2021</w:t>
      </w:r>
    </w:p>
    <w:p w14:paraId="13D07144" w14:textId="77777777" w:rsidR="001F4E19" w:rsidRDefault="00150B13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3E95EB43" w14:textId="77777777" w:rsidR="001F4E19" w:rsidRDefault="00150B13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A"/>
          <w:sz w:val="20"/>
          <w:szCs w:val="20"/>
        </w:rPr>
        <w:t xml:space="preserve">Obriga a Vigilância Sanitária a divulgar na internet e nas redes sociais </w:t>
      </w:r>
      <w:r>
        <w:rPr>
          <w:rFonts w:ascii="Verdana" w:eastAsia="Verdana" w:hAnsi="Verdana" w:cs="Verdana"/>
          <w:b/>
          <w:i/>
          <w:sz w:val="20"/>
          <w:szCs w:val="20"/>
        </w:rPr>
        <w:t>o boletim epidemiológico do COVID-19 e o boletim de vacinação</w:t>
      </w:r>
      <w:r>
        <w:rPr>
          <w:rFonts w:ascii="Verdana" w:eastAsia="Verdana" w:hAnsi="Verdana" w:cs="Verdana"/>
          <w:b/>
          <w:i/>
          <w:color w:val="00000A"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2F023EDB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1º.</w:t>
      </w:r>
      <w:r>
        <w:rPr>
          <w:rFonts w:ascii="Verdana" w:eastAsia="Verdana" w:hAnsi="Verdana" w:cs="Verdana"/>
        </w:rPr>
        <w:t xml:space="preserve"> O Poder Executivo Municipal, através de seu Departamento de Vigilância Sanitária, deverá divulgar semanalmente através de sua página oficial na rede mundial de computadores (internet), nas suas redes sociais oficiais e na imprensa local o boletim epidemiológico do COVID-19, constando os seguintes dados:</w:t>
      </w:r>
    </w:p>
    <w:p w14:paraId="0432136E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 - </w:t>
      </w:r>
      <w:proofErr w:type="gramStart"/>
      <w:r>
        <w:rPr>
          <w:rFonts w:ascii="Verdana" w:eastAsia="Verdana" w:hAnsi="Verdana" w:cs="Verdana"/>
        </w:rPr>
        <w:t>total</w:t>
      </w:r>
      <w:proofErr w:type="gramEnd"/>
      <w:r>
        <w:rPr>
          <w:rFonts w:ascii="Verdana" w:eastAsia="Verdana" w:hAnsi="Verdana" w:cs="Verdana"/>
        </w:rPr>
        <w:t xml:space="preserve"> de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casos notificados, detalhando:</w:t>
      </w:r>
    </w:p>
    <w:p w14:paraId="10201B76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a) </w:t>
      </w:r>
      <w:r>
        <w:rPr>
          <w:rFonts w:ascii="Verdana" w:eastAsia="Verdana" w:hAnsi="Verdana" w:cs="Verdana"/>
        </w:rPr>
        <w:t>casos em isolamento;</w:t>
      </w:r>
    </w:p>
    <w:p w14:paraId="3ACA2FB2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b)</w:t>
      </w:r>
      <w:r>
        <w:rPr>
          <w:rFonts w:ascii="Verdana" w:eastAsia="Verdana" w:hAnsi="Verdana" w:cs="Verdana"/>
        </w:rPr>
        <w:t xml:space="preserve"> casos liberados do isolamento;</w:t>
      </w:r>
    </w:p>
    <w:p w14:paraId="7994917C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c)  </w:t>
      </w:r>
      <w:r>
        <w:rPr>
          <w:rFonts w:ascii="Verdana" w:eastAsia="Verdana" w:hAnsi="Verdana" w:cs="Verdana"/>
        </w:rPr>
        <w:t>casos descartados com exame.</w:t>
      </w:r>
    </w:p>
    <w:p w14:paraId="539E295F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II - </w:t>
      </w:r>
      <w:proofErr w:type="gramStart"/>
      <w:r>
        <w:rPr>
          <w:rFonts w:ascii="Verdana" w:eastAsia="Verdana" w:hAnsi="Verdana" w:cs="Verdana"/>
        </w:rPr>
        <w:t>total</w:t>
      </w:r>
      <w:proofErr w:type="gramEnd"/>
      <w:r>
        <w:rPr>
          <w:rFonts w:ascii="Verdana" w:eastAsia="Verdana" w:hAnsi="Verdana" w:cs="Verdana"/>
        </w:rPr>
        <w:t xml:space="preserve"> de casos confirmados, detalhando:</w:t>
      </w:r>
    </w:p>
    <w:p w14:paraId="75A60DEE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a)</w:t>
      </w:r>
      <w:r>
        <w:rPr>
          <w:rFonts w:ascii="Verdana" w:eastAsia="Verdana" w:hAnsi="Verdana" w:cs="Verdana"/>
        </w:rPr>
        <w:t xml:space="preserve"> casos confirmados ativos;</w:t>
      </w:r>
    </w:p>
    <w:p w14:paraId="7E715D4A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b)</w:t>
      </w:r>
      <w:r>
        <w:rPr>
          <w:rFonts w:ascii="Verdana" w:eastAsia="Verdana" w:hAnsi="Verdana" w:cs="Verdana"/>
        </w:rPr>
        <w:t xml:space="preserve"> casos hospitalizados;</w:t>
      </w:r>
    </w:p>
    <w:p w14:paraId="5E14ED92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c)</w:t>
      </w:r>
      <w:r>
        <w:rPr>
          <w:rFonts w:ascii="Verdana" w:eastAsia="Verdana" w:hAnsi="Verdana" w:cs="Verdana"/>
        </w:rPr>
        <w:t xml:space="preserve"> casos recuperados;</w:t>
      </w:r>
    </w:p>
    <w:p w14:paraId="63EAE675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d)</w:t>
      </w:r>
      <w:r>
        <w:rPr>
          <w:rFonts w:ascii="Verdana" w:eastAsia="Verdana" w:hAnsi="Verdana" w:cs="Verdana"/>
        </w:rPr>
        <w:t xml:space="preserve"> óbitos confirmados.</w:t>
      </w:r>
    </w:p>
    <w:p w14:paraId="45981056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III -</w:t>
      </w:r>
      <w:r>
        <w:rPr>
          <w:rFonts w:ascii="Verdana" w:eastAsia="Verdana" w:hAnsi="Verdana" w:cs="Verdana"/>
        </w:rPr>
        <w:t xml:space="preserve"> quantidade de testes realizados;</w:t>
      </w:r>
    </w:p>
    <w:p w14:paraId="75B79A6A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IV -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quantidade</w:t>
      </w:r>
      <w:proofErr w:type="gramEnd"/>
      <w:r>
        <w:rPr>
          <w:rFonts w:ascii="Verdana" w:eastAsia="Verdana" w:hAnsi="Verdana" w:cs="Verdana"/>
        </w:rPr>
        <w:t xml:space="preserve"> de testes disponíveis;</w:t>
      </w:r>
    </w:p>
    <w:p w14:paraId="1FABD948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 -</w:t>
      </w:r>
      <w:r>
        <w:rPr>
          <w:rFonts w:ascii="Verdana" w:eastAsia="Verdana" w:hAnsi="Verdana" w:cs="Verdana"/>
        </w:rPr>
        <w:t xml:space="preserve"> óbitos sob investigação;</w:t>
      </w:r>
    </w:p>
    <w:p w14:paraId="1EBB73E7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VI -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casos</w:t>
      </w:r>
      <w:proofErr w:type="gramEnd"/>
      <w:r>
        <w:rPr>
          <w:rFonts w:ascii="Verdana" w:eastAsia="Verdana" w:hAnsi="Verdana" w:cs="Verdana"/>
        </w:rPr>
        <w:t xml:space="preserve"> por bairro ou por Unidades Básicas de Saúde (UBS);</w:t>
      </w:r>
    </w:p>
    <w:p w14:paraId="185A291B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VII -</w:t>
      </w:r>
      <w:r>
        <w:rPr>
          <w:rFonts w:ascii="Verdana" w:eastAsia="Verdana" w:hAnsi="Verdana" w:cs="Verdana"/>
        </w:rPr>
        <w:t xml:space="preserve"> casos confirmados por faixa etária;</w:t>
      </w:r>
    </w:p>
    <w:p w14:paraId="55E7AF86" w14:textId="77777777" w:rsidR="001F4E19" w:rsidRDefault="00150B1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VIII - </w:t>
      </w:r>
      <w:r>
        <w:rPr>
          <w:rFonts w:ascii="Verdana" w:eastAsia="Verdana" w:hAnsi="Verdana" w:cs="Verdana"/>
        </w:rPr>
        <w:t>casos confirmados por gênero.</w:t>
      </w:r>
    </w:p>
    <w:p w14:paraId="344582CB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Art. 2º. </w:t>
      </w:r>
      <w:r>
        <w:rPr>
          <w:rFonts w:ascii="Verdana" w:eastAsia="Verdana" w:hAnsi="Verdana" w:cs="Verdana"/>
        </w:rPr>
        <w:t>O mesmo órgão citado no art. 1º deverá divulgar semanalmente a evolução de casos confirmados e de casos notificados por Semana Epidemiológica em forma de gráfico com os dados de toda a série histórica da pandemia.</w:t>
      </w:r>
    </w:p>
    <w:p w14:paraId="69B77ACA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3EEE7771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3º.</w:t>
      </w:r>
      <w:r>
        <w:rPr>
          <w:rFonts w:ascii="Verdana" w:eastAsia="Verdana" w:hAnsi="Verdana" w:cs="Verdana"/>
        </w:rPr>
        <w:t xml:space="preserve"> O mesmo órgão citado no art. 1º desta lei deverá, da mesma forma, fazer semanalmente a divulgação do boletim de vacinação, constando os seguintes dados:</w:t>
      </w:r>
    </w:p>
    <w:p w14:paraId="5D68FEA5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I - </w:t>
      </w:r>
      <w:proofErr w:type="gramStart"/>
      <w:r>
        <w:rPr>
          <w:rFonts w:ascii="Verdana" w:eastAsia="Verdana" w:hAnsi="Verdana" w:cs="Verdana"/>
        </w:rPr>
        <w:t>vacinados</w:t>
      </w:r>
      <w:proofErr w:type="gramEnd"/>
      <w:r>
        <w:rPr>
          <w:rFonts w:ascii="Verdana" w:eastAsia="Verdana" w:hAnsi="Verdana" w:cs="Verdana"/>
        </w:rPr>
        <w:t xml:space="preserve"> em 1ª (primeira) dose;</w:t>
      </w:r>
    </w:p>
    <w:p w14:paraId="1FFDDC8E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II - </w:t>
      </w:r>
      <w:proofErr w:type="gramStart"/>
      <w:r>
        <w:rPr>
          <w:rFonts w:ascii="Verdana" w:eastAsia="Verdana" w:hAnsi="Verdana" w:cs="Verdana"/>
        </w:rPr>
        <w:t>vacinados</w:t>
      </w:r>
      <w:proofErr w:type="gramEnd"/>
      <w:r>
        <w:rPr>
          <w:rFonts w:ascii="Verdana" w:eastAsia="Verdana" w:hAnsi="Verdana" w:cs="Verdana"/>
        </w:rPr>
        <w:t xml:space="preserve"> em 2ª (segunda) dose;</w:t>
      </w:r>
    </w:p>
    <w:p w14:paraId="6902FA8A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III - total de doses aplicadas;</w:t>
      </w:r>
    </w:p>
    <w:p w14:paraId="325280DC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IV - </w:t>
      </w:r>
      <w:proofErr w:type="gramStart"/>
      <w:r>
        <w:rPr>
          <w:rFonts w:ascii="Verdana" w:eastAsia="Verdana" w:hAnsi="Verdana" w:cs="Verdana"/>
        </w:rPr>
        <w:t>doses</w:t>
      </w:r>
      <w:proofErr w:type="gramEnd"/>
      <w:r>
        <w:rPr>
          <w:rFonts w:ascii="Verdana" w:eastAsia="Verdana" w:hAnsi="Verdana" w:cs="Verdana"/>
        </w:rPr>
        <w:t xml:space="preserve"> enviadas ao Município;</w:t>
      </w:r>
    </w:p>
    <w:p w14:paraId="22265403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V - </w:t>
      </w:r>
      <w:proofErr w:type="gramStart"/>
      <w:r>
        <w:rPr>
          <w:rFonts w:ascii="Verdana" w:eastAsia="Verdana" w:hAnsi="Verdana" w:cs="Verdana"/>
        </w:rPr>
        <w:t>doses</w:t>
      </w:r>
      <w:proofErr w:type="gramEnd"/>
      <w:r>
        <w:rPr>
          <w:rFonts w:ascii="Verdana" w:eastAsia="Verdana" w:hAnsi="Verdana" w:cs="Verdana"/>
        </w:rPr>
        <w:t xml:space="preserve"> aplicadas por grupo prioritário.</w:t>
      </w:r>
    </w:p>
    <w:p w14:paraId="3371B3A2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  <w:b/>
        </w:rPr>
      </w:pPr>
    </w:p>
    <w:p w14:paraId="2C051EB3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4º.</w:t>
      </w:r>
      <w:r>
        <w:rPr>
          <w:rFonts w:ascii="Verdana" w:eastAsia="Verdana" w:hAnsi="Verdana" w:cs="Verdana"/>
        </w:rPr>
        <w:t xml:space="preserve"> Os dados de contato da Vigilância Sanitária deverão constar nos boletins e informes divulgados.</w:t>
      </w:r>
    </w:p>
    <w:p w14:paraId="5B77927E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  <w:b/>
        </w:rPr>
      </w:pPr>
    </w:p>
    <w:p w14:paraId="153BC0F8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5º.</w:t>
      </w:r>
      <w:r>
        <w:rPr>
          <w:rFonts w:ascii="Verdana" w:eastAsia="Verdana" w:hAnsi="Verdana" w:cs="Verdana"/>
        </w:rPr>
        <w:t xml:space="preserve"> O órgão responsável pela divulgação dos dados poderá fazê-lo com informações mais detalhadas do que as exigências contidas nesta lei.</w:t>
      </w:r>
    </w:p>
    <w:p w14:paraId="3066B1BA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  <w:b/>
        </w:rPr>
      </w:pPr>
      <w:bookmarkStart w:id="0" w:name="_gjdgxs" w:colFirst="0" w:colLast="0"/>
      <w:bookmarkEnd w:id="0"/>
    </w:p>
    <w:p w14:paraId="6EBCF8EB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 6º.</w:t>
      </w:r>
      <w:r>
        <w:rPr>
          <w:rFonts w:ascii="Verdana" w:eastAsia="Verdana" w:hAnsi="Verdana" w:cs="Verdana"/>
        </w:rPr>
        <w:t xml:space="preserve"> Esta lei poderá ser regulamentada, no que couber, através de decreto municipal expedido pelo Poder Executivo. </w:t>
      </w:r>
    </w:p>
    <w:p w14:paraId="62A65318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  <w:b/>
        </w:rPr>
      </w:pPr>
    </w:p>
    <w:p w14:paraId="21CEA626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</w:rPr>
        <w:t>Art. 7º.</w:t>
      </w:r>
      <w:r>
        <w:rPr>
          <w:rFonts w:ascii="Verdana" w:eastAsia="Verdana" w:hAnsi="Verdana" w:cs="Verdana"/>
        </w:rPr>
        <w:t xml:space="preserve"> Esta Lei entra em vigor na data de sua publicação. 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26 de abril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Anthony Alves Rabelo</w:t>
      </w:r>
    </w:p>
    <w:p w14:paraId="56AD5128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E645881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EDCEE2E" w14:textId="6CAA25D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67B703E" w14:textId="588DD629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45DC25A" w14:textId="2BF5E045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2A98E49" w14:textId="0DC44A7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E6A20DB" w14:textId="087B590A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F138230" w14:textId="2A765610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8D06993" w14:textId="0E6EE401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F2DA54C" w14:textId="252B3186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5179E27" w14:textId="761AE1AE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050D42A" w14:textId="37E7FDCA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A000081" w14:textId="4D204016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947630F" w14:textId="72B012D5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7CF7428" w14:textId="1CA80943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57803F0" w14:textId="183BFBA9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0324468" w14:textId="33772498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CC3BAC0" w14:textId="7BE0484A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642387D" w14:textId="157E0C1F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FA3CCA4" w14:textId="69EE7F13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D8DF163" w14:textId="49725BF9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3F46C9" w14:textId="6D8B5300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4FC19DE" w14:textId="26791EA9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0F99F80A" w14:textId="20CD456B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DECCCAB" w14:textId="77777777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JUSTIFICATIVA</w:t>
      </w:r>
    </w:p>
    <w:p w14:paraId="7ECF675E" w14:textId="77777777" w:rsidR="001F4E19" w:rsidRDefault="001F4E19">
      <w:pPr>
        <w:spacing w:after="0" w:line="360" w:lineRule="auto"/>
        <w:ind w:firstLine="708"/>
        <w:rPr>
          <w:rFonts w:ascii="Verdana" w:eastAsia="Verdana" w:hAnsi="Verdana" w:cs="Verdana"/>
          <w:b/>
          <w:sz w:val="24"/>
          <w:szCs w:val="24"/>
        </w:rPr>
      </w:pPr>
    </w:p>
    <w:p w14:paraId="75BD6C85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5E8743D3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 Vereador que o presente subscreve tem a honra de apresentar a Vossas Excelências, para a apreciação dessa egrégia Casa, o Projeto de Lei anexo, que </w:t>
      </w:r>
      <w:r>
        <w:rPr>
          <w:rFonts w:ascii="Verdana" w:eastAsia="Verdana" w:hAnsi="Verdana" w:cs="Verdana"/>
          <w:b/>
        </w:rPr>
        <w:t>“</w:t>
      </w:r>
      <w:r>
        <w:rPr>
          <w:rFonts w:ascii="Verdana" w:eastAsia="Verdana" w:hAnsi="Verdana" w:cs="Verdana"/>
          <w:b/>
          <w:i/>
          <w:color w:val="00000A"/>
        </w:rPr>
        <w:t xml:space="preserve">Obriga a Vigilância Sanitária a divulgar na internet e nas redes sociais </w:t>
      </w:r>
      <w:r>
        <w:rPr>
          <w:rFonts w:ascii="Verdana" w:eastAsia="Verdana" w:hAnsi="Verdana" w:cs="Verdana"/>
          <w:b/>
          <w:i/>
        </w:rPr>
        <w:t>o boletim epidemiológico do COVID-19</w:t>
      </w:r>
      <w:r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</w:rPr>
        <w:t>.</w:t>
      </w:r>
    </w:p>
    <w:p w14:paraId="0641D890" w14:textId="77777777" w:rsidR="001F4E19" w:rsidRDefault="001F4E19">
      <w:pPr>
        <w:spacing w:after="0"/>
        <w:ind w:firstLine="1080"/>
        <w:jc w:val="both"/>
        <w:rPr>
          <w:rFonts w:ascii="Verdana" w:eastAsia="Verdana" w:hAnsi="Verdana" w:cs="Verdana"/>
        </w:rPr>
      </w:pPr>
    </w:p>
    <w:p w14:paraId="271DB6CC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Este projeto tem o objetivo de ampliar os dados que são divulgados através dos boletins epidemiológicos do Poder Executivo Municipal através dos canais oficiais, nas redes sociais e na imprensa local. Dessa forma, a população e a imprensa poderão ter acesso a informações mais detalhadas sobre a pandemia no Município. </w:t>
      </w:r>
    </w:p>
    <w:p w14:paraId="39FA8993" w14:textId="77777777" w:rsidR="001F4E19" w:rsidRDefault="001F4E19">
      <w:pPr>
        <w:spacing w:after="0"/>
        <w:ind w:firstLine="1080"/>
        <w:jc w:val="both"/>
        <w:rPr>
          <w:rFonts w:ascii="Verdana" w:eastAsia="Verdana" w:hAnsi="Verdana" w:cs="Verdana"/>
        </w:rPr>
      </w:pPr>
    </w:p>
    <w:p w14:paraId="5B7CA198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potencializar o combate à pandemia, é preciso tratar a população como uma aliada fundamental nesse processo, pois sem o trabalho coletivo e solidário, as ações não terão o alcance e os efeitos necessários para interromper a transmissão do coronavírus. Por isso, é importante que o Poder Público Municipal, assumindo a centralidade na comunicação, mantenha toda a população bem informada, preparada e orientada para colaborar com as ações de combate à pandemia e as medidas de segurança.</w:t>
      </w:r>
    </w:p>
    <w:p w14:paraId="57503236" w14:textId="77777777" w:rsidR="001F4E19" w:rsidRDefault="001F4E19">
      <w:pPr>
        <w:spacing w:after="0"/>
        <w:ind w:firstLine="1080"/>
        <w:jc w:val="both"/>
        <w:rPr>
          <w:rFonts w:ascii="Verdana" w:eastAsia="Verdana" w:hAnsi="Verdana" w:cs="Verdana"/>
        </w:rPr>
      </w:pPr>
    </w:p>
    <w:p w14:paraId="3AA33455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Portanto, urge que o boletim epidemiológico contenha mais dados além dos 4 que atualmente são divulgados hoje. Precisamos de informações precisas, completas, e integrais, com os dados organizados de forma a serem facilmente compreendidos, além de um gráfico divulgado semanalmente com a série semanal de casos confirmados dos 6 meses anteriores, e por fim, os dados de contato da Vigilância para que as pessoas possam ter acesso facilitado ao canal de denúncia e colaborar com a fiscalização.</w:t>
      </w:r>
    </w:p>
    <w:p w14:paraId="221B7E3E" w14:textId="77777777" w:rsidR="001F4E19" w:rsidRDefault="001F4E19">
      <w:pPr>
        <w:spacing w:after="0"/>
        <w:ind w:firstLine="1080"/>
        <w:jc w:val="both"/>
      </w:pPr>
    </w:p>
    <w:p w14:paraId="13C6D071" w14:textId="77777777" w:rsidR="001F4E19" w:rsidRDefault="00150B13">
      <w:pPr>
        <w:spacing w:after="0"/>
        <w:ind w:firstLine="1080"/>
        <w:jc w:val="both"/>
      </w:pPr>
      <w:r>
        <w:rPr>
          <w:rFonts w:ascii="Verdana" w:eastAsia="Verdana" w:hAnsi="Verdana" w:cs="Verdana"/>
        </w:rPr>
        <w:t>Desta forma, solicito a apreciação deste projeto de lei por esta egrégia Casa Legislativa.</w:t>
      </w:r>
    </w:p>
    <w:p w14:paraId="4D373034" w14:textId="77777777" w:rsidR="001F4E19" w:rsidRDefault="001F4E19">
      <w:pPr>
        <w:spacing w:after="0"/>
        <w:ind w:firstLine="1080"/>
        <w:jc w:val="both"/>
        <w:rPr>
          <w:rFonts w:ascii="Verdana" w:eastAsia="Verdana" w:hAnsi="Verdana" w:cs="Verdana"/>
        </w:rPr>
      </w:pPr>
    </w:p>
    <w:p w14:paraId="59411AB9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Na oportunidade, renovo a Vossas Excelências protestos de elevada estima e distinta consideração.</w:t>
      </w:r>
    </w:p>
    <w:p w14:paraId="31AB1143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0AC1F9F4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26 de abril de 2021.</w:t>
      </w:r>
    </w:p>
    <w:p w14:paraId="4E9ECB79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3CF0C5E3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BE462A3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Anthony Alves Rabelo</w:t>
      </w:r>
    </w:p>
    <w:p w14:paraId="03A90ADE" w14:textId="77777777" w:rsidR="001F4E19" w:rsidRDefault="00150B13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sectPr w:rsidR="001F4E19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7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2021-04-26T18:51:00Z</cp:lastPrinted>
  <dcterms:created xsi:type="dcterms:W3CDTF">2021-04-26T18:52:00Z</dcterms:created>
  <dcterms:modified xsi:type="dcterms:W3CDTF">2021-04-26T18:52:00Z</dcterms:modified>
</cp:coreProperties>
</file>