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6B5C1E">
        <w:rPr>
          <w:rFonts w:ascii="Verdana" w:hAnsi="Verdana"/>
          <w:sz w:val="22"/>
          <w:szCs w:val="22"/>
        </w:rPr>
        <w:t>14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6B5C1E">
        <w:rPr>
          <w:rFonts w:cs="Times New Roman"/>
          <w:sz w:val="22"/>
        </w:rPr>
        <w:t>a retirada da lixeira localizada na rodovia MG-050, no trevo do Distrito de São José dos Salgados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</w:t>
      </w:r>
      <w:r w:rsidR="00873854">
        <w:rPr>
          <w:rFonts w:cs="Times New Roman"/>
          <w:sz w:val="22"/>
        </w:rPr>
        <w:t xml:space="preserve">no intuito de levar </w:t>
      </w:r>
      <w:r w:rsidR="00343924">
        <w:rPr>
          <w:rFonts w:cs="Times New Roman"/>
          <w:sz w:val="22"/>
        </w:rPr>
        <w:t>melhorias e melhor qualidade de vida para os cidadãos daquele Distrito</w:t>
      </w:r>
      <w:r>
        <w:rPr>
          <w:rFonts w:cs="Times New Roman"/>
          <w:sz w:val="22"/>
        </w:rPr>
        <w:t>.</w:t>
      </w:r>
      <w:r w:rsidR="006B5C1E">
        <w:rPr>
          <w:rFonts w:cs="Times New Roman"/>
          <w:sz w:val="22"/>
        </w:rPr>
        <w:t xml:space="preserve"> É que a lixeira localizada </w:t>
      </w:r>
      <w:r w:rsidR="006B5C1E">
        <w:rPr>
          <w:rFonts w:cs="Times New Roman"/>
          <w:sz w:val="22"/>
        </w:rPr>
        <w:t>na rodovia MG-050, no trevo do Distrito de São José dos Salgados</w:t>
      </w:r>
      <w:r w:rsidR="006B5C1E">
        <w:rPr>
          <w:rFonts w:cs="Times New Roman"/>
          <w:sz w:val="22"/>
        </w:rPr>
        <w:t xml:space="preserve">, está sendo </w:t>
      </w:r>
      <w:proofErr w:type="gramStart"/>
      <w:r w:rsidR="006B5C1E">
        <w:rPr>
          <w:rFonts w:cs="Times New Roman"/>
          <w:sz w:val="22"/>
        </w:rPr>
        <w:t>utilizada</w:t>
      </w:r>
      <w:proofErr w:type="gramEnd"/>
      <w:r w:rsidR="006B5C1E">
        <w:rPr>
          <w:rFonts w:cs="Times New Roman"/>
          <w:sz w:val="22"/>
        </w:rPr>
        <w:t xml:space="preserve"> como depósito de lixo, o que tornou o local uma espécie de lixão a céu aberto.</w:t>
      </w:r>
    </w:p>
    <w:p w:rsidR="006B5C1E" w:rsidRDefault="006B5C1E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É sabido que a entrada de toda localidade é tida como o cartão postal do lugar, e ter uma espécie de lixão a céu aberto bem na entrada prejudica e muito a imagem do local.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6B5C1E">
        <w:rPr>
          <w:rFonts w:cs="Times New Roman"/>
          <w:sz w:val="22"/>
        </w:rPr>
        <w:t>0</w:t>
      </w:r>
      <w:r w:rsidR="00BA59F7">
        <w:rPr>
          <w:rFonts w:cs="Times New Roman"/>
          <w:sz w:val="22"/>
        </w:rPr>
        <w:t>7</w:t>
      </w:r>
      <w:r w:rsidRPr="00290284">
        <w:rPr>
          <w:rFonts w:cs="Times New Roman"/>
          <w:sz w:val="22"/>
        </w:rPr>
        <w:t xml:space="preserve"> de </w:t>
      </w:r>
      <w:r w:rsidR="006B5C1E">
        <w:rPr>
          <w:rFonts w:cs="Times New Roman"/>
          <w:sz w:val="22"/>
        </w:rPr>
        <w:t>julho</w:t>
      </w:r>
      <w:bookmarkStart w:id="0" w:name="_GoBack"/>
      <w:bookmarkEnd w:id="0"/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C5" w:rsidRDefault="004D53C5" w:rsidP="00816D42">
      <w:r>
        <w:separator/>
      </w:r>
    </w:p>
  </w:endnote>
  <w:endnote w:type="continuationSeparator" w:id="0">
    <w:p w:rsidR="004D53C5" w:rsidRDefault="004D53C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C5" w:rsidRDefault="004D53C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3C5" w:rsidRDefault="004D53C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4D53C5" w:rsidRDefault="004D53C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53C5" w:rsidRDefault="004D53C5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C5" w:rsidRDefault="004D53C5" w:rsidP="00816D42">
      <w:r>
        <w:separator/>
      </w:r>
    </w:p>
  </w:footnote>
  <w:footnote w:type="continuationSeparator" w:id="0">
    <w:p w:rsidR="004D53C5" w:rsidRDefault="004D53C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C5" w:rsidRDefault="004D53C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3C5" w:rsidRDefault="004D53C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F10B6"/>
    <w:rsid w:val="0016065F"/>
    <w:rsid w:val="00290284"/>
    <w:rsid w:val="002A0026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83564"/>
    <w:rsid w:val="005939FE"/>
    <w:rsid w:val="005D38A5"/>
    <w:rsid w:val="0065238A"/>
    <w:rsid w:val="00693E81"/>
    <w:rsid w:val="006B5C1E"/>
    <w:rsid w:val="006C1EA3"/>
    <w:rsid w:val="006C5D0A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F30D8"/>
    <w:rsid w:val="009B5CB3"/>
    <w:rsid w:val="009D43A5"/>
    <w:rsid w:val="009F2F65"/>
    <w:rsid w:val="009F39B5"/>
    <w:rsid w:val="00A21527"/>
    <w:rsid w:val="00A87EF2"/>
    <w:rsid w:val="00AD6F8E"/>
    <w:rsid w:val="00AE4C8E"/>
    <w:rsid w:val="00B1054F"/>
    <w:rsid w:val="00B44622"/>
    <w:rsid w:val="00B760DA"/>
    <w:rsid w:val="00B9187B"/>
    <w:rsid w:val="00BA59F7"/>
    <w:rsid w:val="00BC68B9"/>
    <w:rsid w:val="00C352E3"/>
    <w:rsid w:val="00C46ED8"/>
    <w:rsid w:val="00CB54EB"/>
    <w:rsid w:val="00D45CE1"/>
    <w:rsid w:val="00D476A4"/>
    <w:rsid w:val="00DF4CCA"/>
    <w:rsid w:val="00E7458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43DC8-AA44-4D0B-9367-F64781B4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2020-03-17T21:00:00Z</cp:lastPrinted>
  <dcterms:created xsi:type="dcterms:W3CDTF">2020-07-07T11:09:00Z</dcterms:created>
  <dcterms:modified xsi:type="dcterms:W3CDTF">2020-07-07T11:15:00Z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