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728A15A3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81FB8">
        <w:rPr>
          <w:rFonts w:ascii="Verdana" w:hAnsi="Verdana" w:cs="Arial"/>
          <w:b/>
        </w:rPr>
        <w:t>1</w:t>
      </w:r>
      <w:r w:rsidR="00E46FCE">
        <w:rPr>
          <w:rFonts w:ascii="Verdana" w:hAnsi="Verdana" w:cs="Arial"/>
          <w:b/>
        </w:rPr>
        <w:t>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3581EDB" w:rsidR="00862714" w:rsidRDefault="00A205AC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104280">
        <w:rPr>
          <w:rFonts w:ascii="Verdana" w:hAnsi="Verdana" w:cs="Arial"/>
        </w:rPr>
        <w:t xml:space="preserve"> da Câmara Municipal de Carmo do Cajuru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81FB8">
        <w:rPr>
          <w:rFonts w:ascii="Verdana" w:hAnsi="Verdana" w:cs="Tahoma"/>
          <w:b/>
          <w:i/>
          <w:iCs/>
        </w:rPr>
        <w:t>o Controle Interno da Prefeitura, informação se já procedeu, dentro de seus deveres institucionais, a notificação do Tribunal de Contas do Estado em relação a ultrapassagem do limite de gastos</w:t>
      </w:r>
      <w:bookmarkStart w:id="0" w:name="_GoBack"/>
      <w:bookmarkEnd w:id="0"/>
      <w:r w:rsidR="00F81FB8">
        <w:rPr>
          <w:rFonts w:ascii="Verdana" w:hAnsi="Verdana" w:cs="Tahoma"/>
          <w:b/>
          <w:i/>
          <w:iCs/>
        </w:rPr>
        <w:t xml:space="preserve"> do Poder Executivo com pessoal, de acordo com a Lei de Responsabilidade Fiscal, inclusive fornecendo cópia do documento dessa notificação ao egrégio TCEMG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5BA0DF4" w14:textId="77777777" w:rsidR="00F81FB8" w:rsidRPr="00B245CB" w:rsidRDefault="00F81FB8" w:rsidP="00F81FB8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DB6061C" w14:textId="77777777" w:rsidR="00F81FB8" w:rsidRDefault="00F81FB8" w:rsidP="00F81FB8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6B152A0D" w14:textId="1E588B52" w:rsidR="00F81FB8" w:rsidRDefault="00F81FB8" w:rsidP="00F81FB8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</w:t>
      </w:r>
      <w:r>
        <w:rPr>
          <w:rFonts w:ascii="Verdana" w:hAnsi="Verdana" w:cs="Arial"/>
        </w:rPr>
        <w:t>responsável pelo Controle Interno da Prefeitura</w:t>
      </w:r>
      <w:r>
        <w:rPr>
          <w:rFonts w:ascii="Verdana" w:hAnsi="Verdana" w:cs="Arial"/>
        </w:rPr>
        <w:t>, referendada pelos nobres colegas deste Poder, e em conjunto com sua assessoria técnica, que responda a este requerimento.</w:t>
      </w:r>
    </w:p>
    <w:p w14:paraId="25FB124F" w14:textId="77777777" w:rsidR="00F81FB8" w:rsidRDefault="00F81FB8" w:rsidP="00F81FB8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859427A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F81FB8">
        <w:rPr>
          <w:rFonts w:ascii="Verdana" w:hAnsi="Verdana" w:cs="Arial"/>
        </w:rPr>
        <w:t>28</w:t>
      </w:r>
      <w:r w:rsidRPr="00B90DA0">
        <w:rPr>
          <w:rFonts w:ascii="Verdana" w:hAnsi="Verdana" w:cs="Arial"/>
        </w:rPr>
        <w:t xml:space="preserve"> de </w:t>
      </w:r>
      <w:r w:rsidR="00290586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1896E35A" w:rsidR="00104280" w:rsidRPr="00104280" w:rsidRDefault="00A205AC" w:rsidP="00104280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3532C463" w14:textId="6F9CA24C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  <w:r w:rsidR="00A205AC">
        <w:rPr>
          <w:rFonts w:ascii="Verdana" w:hAnsi="Verdana"/>
          <w:b/>
        </w:rPr>
        <w:t>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708D4"/>
    <w:rsid w:val="001863F7"/>
    <w:rsid w:val="001A0515"/>
    <w:rsid w:val="002578A5"/>
    <w:rsid w:val="00273751"/>
    <w:rsid w:val="00290586"/>
    <w:rsid w:val="003D42F3"/>
    <w:rsid w:val="003F5A69"/>
    <w:rsid w:val="00510072"/>
    <w:rsid w:val="005B5F70"/>
    <w:rsid w:val="00733EA2"/>
    <w:rsid w:val="0082579A"/>
    <w:rsid w:val="00862714"/>
    <w:rsid w:val="00887E4E"/>
    <w:rsid w:val="009355DA"/>
    <w:rsid w:val="009B484A"/>
    <w:rsid w:val="00A205AC"/>
    <w:rsid w:val="00AE0D00"/>
    <w:rsid w:val="00B12D75"/>
    <w:rsid w:val="00B245CB"/>
    <w:rsid w:val="00B27779"/>
    <w:rsid w:val="00CE15AB"/>
    <w:rsid w:val="00D25A90"/>
    <w:rsid w:val="00DD0B5C"/>
    <w:rsid w:val="00E46FCE"/>
    <w:rsid w:val="00E57288"/>
    <w:rsid w:val="00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2023-01-17T12:52:00Z</cp:lastPrinted>
  <dcterms:created xsi:type="dcterms:W3CDTF">2023-02-28T19:00:00Z</dcterms:created>
  <dcterms:modified xsi:type="dcterms:W3CDTF">2023-02-28T19:04:00Z</dcterms:modified>
</cp:coreProperties>
</file>