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FC56" w14:textId="656D93AA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00</w:t>
      </w:r>
      <w:r w:rsidR="001E6B6F">
        <w:rPr>
          <w:rFonts w:ascii="Verdana" w:hAnsi="Verdana"/>
        </w:rPr>
        <w:t>5</w:t>
      </w:r>
      <w:r w:rsidRPr="001F2496">
        <w:rPr>
          <w:rFonts w:ascii="Verdana" w:hAnsi="Verdana"/>
        </w:rPr>
        <w:t>/2021/CMCC</w:t>
      </w:r>
    </w:p>
    <w:p w14:paraId="1A7960B0" w14:textId="386EA7AF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8447F1">
        <w:rPr>
          <w:rFonts w:ascii="Verdana" w:hAnsi="Verdana"/>
        </w:rPr>
        <w:t>Solicitação</w:t>
      </w:r>
    </w:p>
    <w:p w14:paraId="3D7EF3B7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4A587AA9" w14:textId="48D6891B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1</w:t>
      </w:r>
      <w:r w:rsidR="001E6B6F">
        <w:rPr>
          <w:rFonts w:ascii="Verdana" w:hAnsi="Verdana"/>
        </w:rPr>
        <w:t>4</w:t>
      </w:r>
      <w:r w:rsidRPr="001F2496">
        <w:rPr>
          <w:rFonts w:ascii="Verdana" w:hAnsi="Verdana"/>
        </w:rPr>
        <w:t xml:space="preserve"> de janeiro de 2021</w:t>
      </w:r>
    </w:p>
    <w:p w14:paraId="3F6694AA" w14:textId="77777777" w:rsidR="004C00AC" w:rsidRPr="001F2496" w:rsidRDefault="004C00AC" w:rsidP="004C00AC">
      <w:pPr>
        <w:rPr>
          <w:rFonts w:ascii="Verdana" w:hAnsi="Verdana"/>
        </w:rPr>
      </w:pPr>
    </w:p>
    <w:p w14:paraId="5D620D7B" w14:textId="77777777" w:rsidR="004C00AC" w:rsidRPr="001F2496" w:rsidRDefault="004C00AC" w:rsidP="004C00AC">
      <w:pPr>
        <w:rPr>
          <w:rFonts w:ascii="Verdana" w:hAnsi="Verdana"/>
        </w:rPr>
      </w:pPr>
    </w:p>
    <w:p w14:paraId="15AC0BB7" w14:textId="3EEEAA90" w:rsidR="004C00AC" w:rsidRDefault="001E6B6F" w:rsidP="001E6B6F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Ilmo. Sra. Christiane</w:t>
      </w:r>
      <w:r w:rsidR="004C00AC">
        <w:rPr>
          <w:rFonts w:ascii="Verdana" w:hAnsi="Verdana"/>
          <w:b/>
        </w:rPr>
        <w:t>,</w:t>
      </w:r>
    </w:p>
    <w:p w14:paraId="044A31C4" w14:textId="77777777" w:rsidR="004C00AC" w:rsidRPr="001F2496" w:rsidRDefault="004C00AC" w:rsidP="004C00AC">
      <w:pPr>
        <w:rPr>
          <w:rFonts w:ascii="Verdana" w:hAnsi="Verdana"/>
          <w:b/>
        </w:rPr>
      </w:pPr>
    </w:p>
    <w:p w14:paraId="1821F32B" w14:textId="71C7B93C" w:rsidR="004C00AC" w:rsidRDefault="004C00AC" w:rsidP="001E6B6F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 xml:space="preserve">vem por meio deste solicitar </w:t>
      </w:r>
      <w:r w:rsidR="001E6B6F">
        <w:rPr>
          <w:rFonts w:ascii="Verdana" w:hAnsi="Verdana"/>
        </w:rPr>
        <w:t>cancelamento das contas salários abaixo relacionados, devidos os referidos não fazerem mais parte no quadro de vereadores e servidores da Câmara Municipal de Carmo do Cajuru, vinculadas a conta corrente 47-1 desde órgão junto a agência 3748 da Caixa Econômica Federal.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E6B6F" w14:paraId="6F5302E8" w14:textId="77777777" w:rsidTr="001E6B6F">
        <w:trPr>
          <w:trHeight w:val="429"/>
        </w:trPr>
        <w:tc>
          <w:tcPr>
            <w:tcW w:w="3020" w:type="dxa"/>
          </w:tcPr>
          <w:p w14:paraId="022E77C1" w14:textId="2AD49BD2" w:rsidR="001E6B6F" w:rsidRPr="001E6B6F" w:rsidRDefault="001E6B6F" w:rsidP="001E6B6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1E6B6F">
              <w:rPr>
                <w:rFonts w:ascii="Verdana" w:hAnsi="Verdana"/>
                <w:b/>
                <w:bCs/>
              </w:rPr>
              <w:t>Empregado/Servidor</w:t>
            </w:r>
          </w:p>
        </w:tc>
        <w:tc>
          <w:tcPr>
            <w:tcW w:w="3020" w:type="dxa"/>
          </w:tcPr>
          <w:p w14:paraId="4BB4E06F" w14:textId="5EB441BC" w:rsidR="001E6B6F" w:rsidRPr="001E6B6F" w:rsidRDefault="001E6B6F" w:rsidP="001E6B6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1E6B6F">
              <w:rPr>
                <w:rFonts w:ascii="Verdana" w:hAnsi="Verdana"/>
                <w:b/>
                <w:bCs/>
              </w:rPr>
              <w:t>CPF</w:t>
            </w:r>
          </w:p>
        </w:tc>
        <w:tc>
          <w:tcPr>
            <w:tcW w:w="3021" w:type="dxa"/>
          </w:tcPr>
          <w:p w14:paraId="7512DA70" w14:textId="5573BC1D" w:rsidR="001E6B6F" w:rsidRPr="001E6B6F" w:rsidRDefault="001E6B6F" w:rsidP="001E6B6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1E6B6F">
              <w:rPr>
                <w:rFonts w:ascii="Verdana" w:hAnsi="Verdana"/>
                <w:b/>
                <w:bCs/>
              </w:rPr>
              <w:t>Agência/Conta</w:t>
            </w:r>
          </w:p>
        </w:tc>
      </w:tr>
      <w:tr w:rsidR="001E6B6F" w14:paraId="4E9DED9E" w14:textId="77777777" w:rsidTr="001E6B6F">
        <w:tc>
          <w:tcPr>
            <w:tcW w:w="3020" w:type="dxa"/>
          </w:tcPr>
          <w:p w14:paraId="5EA360CF" w14:textId="1406738C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Adriano Nogueira da Fonseca</w:t>
            </w:r>
          </w:p>
        </w:tc>
        <w:tc>
          <w:tcPr>
            <w:tcW w:w="3020" w:type="dxa"/>
          </w:tcPr>
          <w:p w14:paraId="3CC5E002" w14:textId="34B6CC7E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002.875.456-52</w:t>
            </w:r>
          </w:p>
        </w:tc>
        <w:tc>
          <w:tcPr>
            <w:tcW w:w="3021" w:type="dxa"/>
          </w:tcPr>
          <w:p w14:paraId="0E2F7B68" w14:textId="7CF19C1B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3748/0009961870285</w:t>
            </w:r>
          </w:p>
        </w:tc>
      </w:tr>
      <w:tr w:rsidR="001E6B6F" w14:paraId="0A371430" w14:textId="77777777" w:rsidTr="001E6B6F">
        <w:tc>
          <w:tcPr>
            <w:tcW w:w="3020" w:type="dxa"/>
          </w:tcPr>
          <w:p w14:paraId="1BB1A004" w14:textId="30F085D2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Alfredo Gontijo de Assunção</w:t>
            </w:r>
          </w:p>
        </w:tc>
        <w:tc>
          <w:tcPr>
            <w:tcW w:w="3020" w:type="dxa"/>
          </w:tcPr>
          <w:p w14:paraId="08547639" w14:textId="255AAB9F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124.199.076-04</w:t>
            </w:r>
          </w:p>
        </w:tc>
        <w:tc>
          <w:tcPr>
            <w:tcW w:w="3021" w:type="dxa"/>
          </w:tcPr>
          <w:p w14:paraId="2B482819" w14:textId="64AD4C90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3748/0009961056235</w:t>
            </w:r>
          </w:p>
        </w:tc>
      </w:tr>
      <w:tr w:rsidR="001E6B6F" w14:paraId="7248FE95" w14:textId="77777777" w:rsidTr="001E6B6F">
        <w:tc>
          <w:tcPr>
            <w:tcW w:w="3020" w:type="dxa"/>
          </w:tcPr>
          <w:p w14:paraId="7E0E2563" w14:textId="409EF978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Anderson Duarte de Oliveira</w:t>
            </w:r>
          </w:p>
        </w:tc>
        <w:tc>
          <w:tcPr>
            <w:tcW w:w="3020" w:type="dxa"/>
          </w:tcPr>
          <w:p w14:paraId="7FBD50C1" w14:textId="68B7130F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059.690.526-20</w:t>
            </w:r>
          </w:p>
        </w:tc>
        <w:tc>
          <w:tcPr>
            <w:tcW w:w="3021" w:type="dxa"/>
          </w:tcPr>
          <w:p w14:paraId="1CCFFDD1" w14:textId="2481AADD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3748/0009960251492</w:t>
            </w:r>
          </w:p>
        </w:tc>
      </w:tr>
      <w:tr w:rsidR="001E6B6F" w14:paraId="626FCD24" w14:textId="77777777" w:rsidTr="001E6B6F">
        <w:tc>
          <w:tcPr>
            <w:tcW w:w="3020" w:type="dxa"/>
          </w:tcPr>
          <w:p w14:paraId="755B9B27" w14:textId="71C53F85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Carlos Anderson da Silva</w:t>
            </w:r>
          </w:p>
        </w:tc>
        <w:tc>
          <w:tcPr>
            <w:tcW w:w="3020" w:type="dxa"/>
          </w:tcPr>
          <w:p w14:paraId="565C1F47" w14:textId="48C839F2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773.970.706-63</w:t>
            </w:r>
          </w:p>
        </w:tc>
        <w:tc>
          <w:tcPr>
            <w:tcW w:w="3021" w:type="dxa"/>
          </w:tcPr>
          <w:p w14:paraId="2728C73A" w14:textId="4A9E9B38" w:rsidR="001E6B6F" w:rsidRDefault="001E6B6F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3748/0009961056170</w:t>
            </w:r>
          </w:p>
        </w:tc>
      </w:tr>
      <w:tr w:rsidR="001E6B6F" w14:paraId="7ED042D2" w14:textId="77777777" w:rsidTr="001E6B6F">
        <w:tc>
          <w:tcPr>
            <w:tcW w:w="3020" w:type="dxa"/>
          </w:tcPr>
          <w:p w14:paraId="761DCC72" w14:textId="5E04BD5A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Edésio Eustáquio Avelar</w:t>
            </w:r>
          </w:p>
        </w:tc>
        <w:tc>
          <w:tcPr>
            <w:tcW w:w="3020" w:type="dxa"/>
          </w:tcPr>
          <w:p w14:paraId="7039209B" w14:textId="093C6BF5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203.763.676-87</w:t>
            </w:r>
          </w:p>
        </w:tc>
        <w:tc>
          <w:tcPr>
            <w:tcW w:w="3021" w:type="dxa"/>
          </w:tcPr>
          <w:p w14:paraId="5AA4C96D" w14:textId="12095AA6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3748/0009961870277</w:t>
            </w:r>
          </w:p>
        </w:tc>
      </w:tr>
      <w:tr w:rsidR="001E6B6F" w14:paraId="089688C4" w14:textId="77777777" w:rsidTr="001E6B6F">
        <w:tc>
          <w:tcPr>
            <w:tcW w:w="3020" w:type="dxa"/>
          </w:tcPr>
          <w:p w14:paraId="16A06588" w14:textId="299D9597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Edmar de Oliveira Fonseca</w:t>
            </w:r>
          </w:p>
        </w:tc>
        <w:tc>
          <w:tcPr>
            <w:tcW w:w="3020" w:type="dxa"/>
          </w:tcPr>
          <w:p w14:paraId="2263D3F8" w14:textId="2CA65A87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037.211.566-76</w:t>
            </w:r>
          </w:p>
        </w:tc>
        <w:tc>
          <w:tcPr>
            <w:tcW w:w="3021" w:type="dxa"/>
          </w:tcPr>
          <w:p w14:paraId="6AC7A875" w14:textId="6986C5BF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3748/0009955508162</w:t>
            </w:r>
          </w:p>
        </w:tc>
      </w:tr>
      <w:tr w:rsidR="001E6B6F" w14:paraId="654C688E" w14:textId="77777777" w:rsidTr="001E6B6F">
        <w:tc>
          <w:tcPr>
            <w:tcW w:w="3020" w:type="dxa"/>
          </w:tcPr>
          <w:p w14:paraId="12098F36" w14:textId="648A99F2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Gilberto Donizete Moreira</w:t>
            </w:r>
          </w:p>
        </w:tc>
        <w:tc>
          <w:tcPr>
            <w:tcW w:w="3020" w:type="dxa"/>
          </w:tcPr>
          <w:p w14:paraId="13C7D373" w14:textId="6BE2B158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799.243.446-34</w:t>
            </w:r>
          </w:p>
        </w:tc>
        <w:tc>
          <w:tcPr>
            <w:tcW w:w="3021" w:type="dxa"/>
          </w:tcPr>
          <w:p w14:paraId="7407AB88" w14:textId="74855079" w:rsidR="001E6B6F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3748/0009960251425</w:t>
            </w:r>
          </w:p>
        </w:tc>
      </w:tr>
      <w:tr w:rsidR="00084756" w14:paraId="10108EE9" w14:textId="77777777" w:rsidTr="001E6B6F">
        <w:tc>
          <w:tcPr>
            <w:tcW w:w="3020" w:type="dxa"/>
          </w:tcPr>
          <w:p w14:paraId="401A9F62" w14:textId="045B6166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João Paulo Nogueira da Silva</w:t>
            </w:r>
          </w:p>
        </w:tc>
        <w:tc>
          <w:tcPr>
            <w:tcW w:w="3020" w:type="dxa"/>
          </w:tcPr>
          <w:p w14:paraId="586146BF" w14:textId="2025C360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095.918.766-96</w:t>
            </w:r>
          </w:p>
        </w:tc>
        <w:tc>
          <w:tcPr>
            <w:tcW w:w="3021" w:type="dxa"/>
          </w:tcPr>
          <w:p w14:paraId="26E3E68E" w14:textId="44BFE104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3748/0009954730848</w:t>
            </w:r>
          </w:p>
        </w:tc>
      </w:tr>
      <w:tr w:rsidR="00084756" w14:paraId="4674E013" w14:textId="77777777" w:rsidTr="001E6B6F">
        <w:tc>
          <w:tcPr>
            <w:tcW w:w="3020" w:type="dxa"/>
          </w:tcPr>
          <w:p w14:paraId="646212F0" w14:textId="1F0A6040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José Geraldo Duarte Ângelo</w:t>
            </w:r>
          </w:p>
        </w:tc>
        <w:tc>
          <w:tcPr>
            <w:tcW w:w="3020" w:type="dxa"/>
          </w:tcPr>
          <w:p w14:paraId="217D5C9A" w14:textId="0AF53542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358.176.156-49</w:t>
            </w:r>
          </w:p>
        </w:tc>
        <w:tc>
          <w:tcPr>
            <w:tcW w:w="3021" w:type="dxa"/>
          </w:tcPr>
          <w:p w14:paraId="61564A7F" w14:textId="5593C90D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3748/0009954730856</w:t>
            </w:r>
          </w:p>
        </w:tc>
      </w:tr>
      <w:tr w:rsidR="00084756" w14:paraId="28410548" w14:textId="77777777" w:rsidTr="001E6B6F">
        <w:tc>
          <w:tcPr>
            <w:tcW w:w="3020" w:type="dxa"/>
          </w:tcPr>
          <w:p w14:paraId="425D5F3F" w14:textId="14BF0BF2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Liberalino</w:t>
            </w:r>
            <w:proofErr w:type="spellEnd"/>
            <w:r>
              <w:rPr>
                <w:rFonts w:ascii="Verdana" w:hAnsi="Verdana"/>
              </w:rPr>
              <w:t xml:space="preserve"> Luiz de Souza</w:t>
            </w:r>
          </w:p>
        </w:tc>
        <w:tc>
          <w:tcPr>
            <w:tcW w:w="3020" w:type="dxa"/>
          </w:tcPr>
          <w:p w14:paraId="131BDD3D" w14:textId="42732D21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363.712.036-49</w:t>
            </w:r>
          </w:p>
        </w:tc>
        <w:tc>
          <w:tcPr>
            <w:tcW w:w="3021" w:type="dxa"/>
          </w:tcPr>
          <w:p w14:paraId="2F032F79" w14:textId="3FA1CEFE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3748/0009955508189</w:t>
            </w:r>
          </w:p>
        </w:tc>
      </w:tr>
      <w:tr w:rsidR="00084756" w14:paraId="1FC2DAC5" w14:textId="77777777" w:rsidTr="001E6B6F">
        <w:tc>
          <w:tcPr>
            <w:tcW w:w="3020" w:type="dxa"/>
          </w:tcPr>
          <w:p w14:paraId="3D5C03C3" w14:textId="7B42869C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Marcelo Leonardo Caetano</w:t>
            </w:r>
          </w:p>
        </w:tc>
        <w:tc>
          <w:tcPr>
            <w:tcW w:w="3020" w:type="dxa"/>
          </w:tcPr>
          <w:p w14:paraId="0E0922A4" w14:textId="67C7D052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894.853.606-06</w:t>
            </w:r>
          </w:p>
        </w:tc>
        <w:tc>
          <w:tcPr>
            <w:tcW w:w="3021" w:type="dxa"/>
          </w:tcPr>
          <w:p w14:paraId="0F82960B" w14:textId="325788F5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3748/0009961870269</w:t>
            </w:r>
          </w:p>
        </w:tc>
      </w:tr>
      <w:tr w:rsidR="00084756" w14:paraId="33971460" w14:textId="77777777" w:rsidTr="001E6B6F">
        <w:tc>
          <w:tcPr>
            <w:tcW w:w="3020" w:type="dxa"/>
          </w:tcPr>
          <w:p w14:paraId="30039914" w14:textId="5E886C3B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Marcio Ap. Gonçalves</w:t>
            </w:r>
          </w:p>
        </w:tc>
        <w:tc>
          <w:tcPr>
            <w:tcW w:w="3020" w:type="dxa"/>
          </w:tcPr>
          <w:p w14:paraId="15145A07" w14:textId="558603EE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602.664.226-91</w:t>
            </w:r>
          </w:p>
        </w:tc>
        <w:tc>
          <w:tcPr>
            <w:tcW w:w="3021" w:type="dxa"/>
          </w:tcPr>
          <w:p w14:paraId="48CE7624" w14:textId="75E944B1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3748/0009954730783</w:t>
            </w:r>
          </w:p>
        </w:tc>
      </w:tr>
      <w:tr w:rsidR="00084756" w14:paraId="1D0E623F" w14:textId="77777777" w:rsidTr="001E6B6F">
        <w:tc>
          <w:tcPr>
            <w:tcW w:w="3020" w:type="dxa"/>
          </w:tcPr>
          <w:p w14:paraId="1A5CEBB9" w14:textId="70A42D06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Otacílio Magno Ferreira</w:t>
            </w:r>
          </w:p>
        </w:tc>
        <w:tc>
          <w:tcPr>
            <w:tcW w:w="3020" w:type="dxa"/>
          </w:tcPr>
          <w:p w14:paraId="79CBCBE8" w14:textId="5EDA7549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325.558.226-15</w:t>
            </w:r>
          </w:p>
        </w:tc>
        <w:tc>
          <w:tcPr>
            <w:tcW w:w="3021" w:type="dxa"/>
          </w:tcPr>
          <w:p w14:paraId="1A5A80DD" w14:textId="00A2E27A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3748/0009954730830</w:t>
            </w:r>
          </w:p>
        </w:tc>
      </w:tr>
      <w:tr w:rsidR="00084756" w14:paraId="2F482696" w14:textId="77777777" w:rsidTr="001E6B6F">
        <w:tc>
          <w:tcPr>
            <w:tcW w:w="3020" w:type="dxa"/>
          </w:tcPr>
          <w:p w14:paraId="3496DA07" w14:textId="2B6FFFE5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Pedro José Quadros</w:t>
            </w:r>
          </w:p>
        </w:tc>
        <w:tc>
          <w:tcPr>
            <w:tcW w:w="3020" w:type="dxa"/>
          </w:tcPr>
          <w:p w14:paraId="1A3717DC" w14:textId="4D3B34EF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300.676.776-49</w:t>
            </w:r>
          </w:p>
        </w:tc>
        <w:tc>
          <w:tcPr>
            <w:tcW w:w="3021" w:type="dxa"/>
          </w:tcPr>
          <w:p w14:paraId="4E9B1A2E" w14:textId="1E1D3A18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3748/0009955508170</w:t>
            </w:r>
          </w:p>
        </w:tc>
      </w:tr>
      <w:tr w:rsidR="00084756" w14:paraId="617F2567" w14:textId="77777777" w:rsidTr="001E6B6F">
        <w:tc>
          <w:tcPr>
            <w:tcW w:w="3020" w:type="dxa"/>
          </w:tcPr>
          <w:p w14:paraId="645CC8CF" w14:textId="2E3CF80B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Rodrigo Eustáquio Sales</w:t>
            </w:r>
          </w:p>
        </w:tc>
        <w:tc>
          <w:tcPr>
            <w:tcW w:w="3020" w:type="dxa"/>
          </w:tcPr>
          <w:p w14:paraId="569090DA" w14:textId="258A694C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071.923.106-03</w:t>
            </w:r>
          </w:p>
        </w:tc>
        <w:tc>
          <w:tcPr>
            <w:tcW w:w="3021" w:type="dxa"/>
          </w:tcPr>
          <w:p w14:paraId="0311EB5E" w14:textId="6AD00A88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3748/0009961870250</w:t>
            </w:r>
          </w:p>
        </w:tc>
      </w:tr>
      <w:tr w:rsidR="00084756" w14:paraId="35214556" w14:textId="77777777" w:rsidTr="001E6B6F">
        <w:tc>
          <w:tcPr>
            <w:tcW w:w="3020" w:type="dxa"/>
          </w:tcPr>
          <w:p w14:paraId="1DCD6D5D" w14:textId="4EF804B8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Silvério Jose Silva</w:t>
            </w:r>
          </w:p>
        </w:tc>
        <w:tc>
          <w:tcPr>
            <w:tcW w:w="3020" w:type="dxa"/>
          </w:tcPr>
          <w:p w14:paraId="6CE95882" w14:textId="12765947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005.939.606-70</w:t>
            </w:r>
          </w:p>
        </w:tc>
        <w:tc>
          <w:tcPr>
            <w:tcW w:w="3021" w:type="dxa"/>
          </w:tcPr>
          <w:p w14:paraId="4EF55741" w14:textId="0E40B762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3748/0009954730821</w:t>
            </w:r>
          </w:p>
        </w:tc>
      </w:tr>
      <w:tr w:rsidR="00084756" w14:paraId="25A9559F" w14:textId="77777777" w:rsidTr="001E6B6F">
        <w:tc>
          <w:tcPr>
            <w:tcW w:w="3020" w:type="dxa"/>
          </w:tcPr>
          <w:p w14:paraId="4A8F2C63" w14:textId="33D4C9FF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Taynara</w:t>
            </w:r>
            <w:proofErr w:type="spellEnd"/>
            <w:r>
              <w:rPr>
                <w:rFonts w:ascii="Verdana" w:hAnsi="Verdana"/>
              </w:rPr>
              <w:t xml:space="preserve"> Morais da Costa</w:t>
            </w:r>
          </w:p>
        </w:tc>
        <w:tc>
          <w:tcPr>
            <w:tcW w:w="3020" w:type="dxa"/>
          </w:tcPr>
          <w:p w14:paraId="71A6B6D1" w14:textId="65382776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022.307.966-90</w:t>
            </w:r>
          </w:p>
        </w:tc>
        <w:tc>
          <w:tcPr>
            <w:tcW w:w="3021" w:type="dxa"/>
          </w:tcPr>
          <w:p w14:paraId="23C05C80" w14:textId="302239B5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3748/0009849071090</w:t>
            </w:r>
          </w:p>
        </w:tc>
      </w:tr>
      <w:tr w:rsidR="00084756" w14:paraId="5A526787" w14:textId="77777777" w:rsidTr="001E6B6F">
        <w:tc>
          <w:tcPr>
            <w:tcW w:w="3020" w:type="dxa"/>
          </w:tcPr>
          <w:p w14:paraId="5047C77B" w14:textId="61655B3E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Wilson Flávio de Oliveira</w:t>
            </w:r>
          </w:p>
        </w:tc>
        <w:tc>
          <w:tcPr>
            <w:tcW w:w="3020" w:type="dxa"/>
          </w:tcPr>
          <w:p w14:paraId="6CBCA7D3" w14:textId="41ED13C4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798.588.136-00</w:t>
            </w:r>
          </w:p>
        </w:tc>
        <w:tc>
          <w:tcPr>
            <w:tcW w:w="3021" w:type="dxa"/>
          </w:tcPr>
          <w:p w14:paraId="1C7F4A4F" w14:textId="37BFE4BA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3748/0009961056197</w:t>
            </w:r>
          </w:p>
        </w:tc>
      </w:tr>
      <w:tr w:rsidR="00084756" w14:paraId="44A81950" w14:textId="77777777" w:rsidTr="001E6B6F">
        <w:tc>
          <w:tcPr>
            <w:tcW w:w="3020" w:type="dxa"/>
          </w:tcPr>
          <w:p w14:paraId="405091B5" w14:textId="3FB8C9BE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Zelita</w:t>
            </w:r>
            <w:proofErr w:type="spellEnd"/>
            <w:r>
              <w:rPr>
                <w:rFonts w:ascii="Verdana" w:hAnsi="Verdana"/>
              </w:rPr>
              <w:t xml:space="preserve"> Pereira da Silva</w:t>
            </w:r>
          </w:p>
        </w:tc>
        <w:tc>
          <w:tcPr>
            <w:tcW w:w="3020" w:type="dxa"/>
          </w:tcPr>
          <w:p w14:paraId="6DF2B247" w14:textId="69714123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502.192.866-04</w:t>
            </w:r>
          </w:p>
        </w:tc>
        <w:tc>
          <w:tcPr>
            <w:tcW w:w="3021" w:type="dxa"/>
          </w:tcPr>
          <w:p w14:paraId="12AE52B8" w14:textId="0A87EC7D" w:rsidR="00084756" w:rsidRDefault="00084756" w:rsidP="001E6B6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3748/0009960251417</w:t>
            </w:r>
          </w:p>
        </w:tc>
      </w:tr>
    </w:tbl>
    <w:p w14:paraId="161A351A" w14:textId="77777777" w:rsidR="001E6B6F" w:rsidRDefault="001E6B6F" w:rsidP="001E6B6F">
      <w:pPr>
        <w:spacing w:line="360" w:lineRule="auto"/>
        <w:ind w:firstLine="567"/>
        <w:jc w:val="both"/>
        <w:rPr>
          <w:rFonts w:ascii="Verdana" w:hAnsi="Verdana"/>
        </w:rPr>
      </w:pPr>
    </w:p>
    <w:p w14:paraId="0F90E148" w14:textId="48B3948E" w:rsidR="004C00AC" w:rsidRPr="001F2496" w:rsidRDefault="001E6B6F" w:rsidP="001E6B6F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Certo do atendimento ao pedido, a</w:t>
      </w:r>
      <w:r w:rsidR="004C00AC">
        <w:rPr>
          <w:rFonts w:ascii="Verdana" w:hAnsi="Verdana"/>
        </w:rPr>
        <w:t>proveito o ensejo para renovar protesto de estima e elevada consideração.</w:t>
      </w:r>
    </w:p>
    <w:p w14:paraId="441F5169" w14:textId="77777777" w:rsidR="004C00AC" w:rsidRPr="001F2496" w:rsidRDefault="004C00AC" w:rsidP="004C00AC">
      <w:pPr>
        <w:rPr>
          <w:rFonts w:ascii="Verdana" w:hAnsi="Verdana"/>
        </w:rPr>
      </w:pPr>
    </w:p>
    <w:p w14:paraId="00830336" w14:textId="77777777" w:rsidR="004C00AC" w:rsidRPr="001F2496" w:rsidRDefault="004C00AC" w:rsidP="004C00AC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71D15958" w14:textId="1B883527" w:rsidR="004C00AC" w:rsidRDefault="004C00AC" w:rsidP="00084756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5D90AC3" w14:textId="77777777" w:rsidR="004C00AC" w:rsidRDefault="004C00AC" w:rsidP="00084756">
      <w:pPr>
        <w:spacing w:after="0"/>
        <w:rPr>
          <w:rFonts w:ascii="Verdana" w:hAnsi="Verdana"/>
        </w:rPr>
      </w:pPr>
    </w:p>
    <w:p w14:paraId="0AF5CCA0" w14:textId="61404A07" w:rsidR="004C00AC" w:rsidRDefault="004C00AC" w:rsidP="004C00AC">
      <w:pPr>
        <w:spacing w:after="0"/>
        <w:rPr>
          <w:rFonts w:ascii="Verdana" w:hAnsi="Verdana"/>
        </w:rPr>
      </w:pPr>
    </w:p>
    <w:p w14:paraId="7A64D1F8" w14:textId="08D818B9" w:rsidR="00084756" w:rsidRDefault="00084756" w:rsidP="004C00AC">
      <w:pPr>
        <w:spacing w:after="0"/>
        <w:rPr>
          <w:rFonts w:ascii="Verdana" w:hAnsi="Verdana"/>
        </w:rPr>
      </w:pPr>
    </w:p>
    <w:p w14:paraId="65392DF9" w14:textId="77777777" w:rsidR="00084756" w:rsidRPr="001F2496" w:rsidRDefault="00084756" w:rsidP="004C00AC">
      <w:pPr>
        <w:spacing w:after="0"/>
        <w:rPr>
          <w:rFonts w:ascii="Verdana" w:hAnsi="Verdana"/>
        </w:rPr>
      </w:pPr>
    </w:p>
    <w:p w14:paraId="12B7CD46" w14:textId="5427C676" w:rsidR="004C00AC" w:rsidRPr="001F2496" w:rsidRDefault="004C00AC" w:rsidP="004C00A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proofErr w:type="spellStart"/>
      <w:r>
        <w:rPr>
          <w:rFonts w:ascii="Verdana" w:hAnsi="Verdana"/>
          <w:b/>
        </w:rPr>
        <w:t>Srª</w:t>
      </w:r>
      <w:proofErr w:type="spellEnd"/>
      <w:r w:rsidRPr="001F2496">
        <w:rPr>
          <w:rFonts w:ascii="Verdana" w:hAnsi="Verdana"/>
          <w:b/>
        </w:rPr>
        <w:t>.</w:t>
      </w:r>
    </w:p>
    <w:p w14:paraId="304AC448" w14:textId="4F17DB2E" w:rsidR="004C00AC" w:rsidRDefault="00084756" w:rsidP="004C00A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Christiane </w:t>
      </w:r>
    </w:p>
    <w:p w14:paraId="7747FE75" w14:textId="77777777" w:rsidR="00084756" w:rsidRDefault="00084756" w:rsidP="000847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Gerente Geral da Caixa Econômica Federal</w:t>
      </w:r>
    </w:p>
    <w:p w14:paraId="1FF9B5FB" w14:textId="77777777" w:rsidR="00084756" w:rsidRPr="001F2496" w:rsidRDefault="00084756" w:rsidP="000847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Agência 3748 – Carmo do Cajuru/MG</w:t>
      </w:r>
    </w:p>
    <w:sectPr w:rsidR="00084756" w:rsidRPr="001F2496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145F" w14:textId="77777777" w:rsidR="000F152B" w:rsidRDefault="008447F1">
      <w:pPr>
        <w:spacing w:after="0" w:line="240" w:lineRule="auto"/>
      </w:pPr>
      <w:r>
        <w:separator/>
      </w:r>
    </w:p>
  </w:endnote>
  <w:endnote w:type="continuationSeparator" w:id="0">
    <w:p w14:paraId="38EAF067" w14:textId="77777777" w:rsidR="000F152B" w:rsidRDefault="0084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5645" w14:textId="77777777" w:rsidR="0069729B" w:rsidRDefault="004C00A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AE4954E" wp14:editId="1E40A94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6B28" w14:textId="77777777" w:rsidR="000F152B" w:rsidRDefault="008447F1">
      <w:pPr>
        <w:spacing w:after="0" w:line="240" w:lineRule="auto"/>
      </w:pPr>
      <w:r>
        <w:separator/>
      </w:r>
    </w:p>
  </w:footnote>
  <w:footnote w:type="continuationSeparator" w:id="0">
    <w:p w14:paraId="5164C5FC" w14:textId="77777777" w:rsidR="000F152B" w:rsidRDefault="0084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7EFE" w14:textId="77777777" w:rsidR="0069729B" w:rsidRDefault="004C0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5BF582A" wp14:editId="48A6324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C"/>
    <w:rsid w:val="00084756"/>
    <w:rsid w:val="000F152B"/>
    <w:rsid w:val="001E6B6F"/>
    <w:rsid w:val="00217FE8"/>
    <w:rsid w:val="004C00AC"/>
    <w:rsid w:val="008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C7D"/>
  <w15:chartTrackingRefBased/>
  <w15:docId w15:val="{25374212-B32F-43AD-9144-C5C1D94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table" w:styleId="Tabelacomgrade">
    <w:name w:val="Table Grid"/>
    <w:basedOn w:val="Tabelanormal"/>
    <w:uiPriority w:val="39"/>
    <w:rsid w:val="001E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LUCAS EMILIANO SILVA</cp:lastModifiedBy>
  <cp:revision>2</cp:revision>
  <cp:lastPrinted>2021-01-14T13:23:00Z</cp:lastPrinted>
  <dcterms:created xsi:type="dcterms:W3CDTF">2021-01-14T18:31:00Z</dcterms:created>
  <dcterms:modified xsi:type="dcterms:W3CDTF">2021-01-14T18:31:00Z</dcterms:modified>
</cp:coreProperties>
</file>