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AADE" w14:textId="19C5FD81" w:rsidR="00F14891" w:rsidRDefault="00F14891" w:rsidP="00F14891">
      <w:pPr>
        <w:pStyle w:val="NormalWeb"/>
        <w:pBdr>
          <w:top w:val="single" w:sz="8" w:space="1" w:color="00000A"/>
          <w:left w:val="single" w:sz="8" w:space="0" w:color="00000A"/>
          <w:bottom w:val="single" w:sz="8" w:space="1" w:color="00000A"/>
          <w:right w:val="single" w:sz="8" w:space="0" w:color="00000A"/>
        </w:pBdr>
        <w:shd w:val="clear" w:color="auto" w:fill="D9D9D9"/>
        <w:spacing w:before="100" w:after="100"/>
        <w:jc w:val="center"/>
        <w:rPr>
          <w:rFonts w:ascii="Verdana" w:hAnsi="Verdana"/>
          <w:sz w:val="40"/>
          <w:szCs w:val="40"/>
        </w:rPr>
      </w:pPr>
      <w:r>
        <w:rPr>
          <w:rFonts w:ascii="Verdana" w:hAnsi="Verdana"/>
          <w:b/>
          <w:bCs/>
          <w:sz w:val="40"/>
          <w:szCs w:val="40"/>
        </w:rPr>
        <w:t>PROJETO DE LEI N° ___/20</w:t>
      </w:r>
      <w:r w:rsidR="00B538C8">
        <w:rPr>
          <w:rFonts w:ascii="Verdana" w:hAnsi="Verdana"/>
          <w:b/>
          <w:bCs/>
          <w:sz w:val="40"/>
          <w:szCs w:val="40"/>
        </w:rPr>
        <w:t>23</w:t>
      </w:r>
    </w:p>
    <w:p w14:paraId="2A3EE8F5" w14:textId="77777777" w:rsidR="00F14891" w:rsidRDefault="00F14891" w:rsidP="00B538C8">
      <w:pPr>
        <w:pStyle w:val="NormalWeb"/>
        <w:spacing w:beforeAutospacing="0" w:after="0" w:afterAutospacing="0"/>
        <w:ind w:left="5761"/>
        <w:jc w:val="both"/>
        <w:rPr>
          <w:rFonts w:ascii="Verdana" w:hAnsi="Verdana"/>
        </w:rPr>
      </w:pPr>
      <w:r>
        <w:rPr>
          <w:rFonts w:ascii="Verdana" w:hAnsi="Verdana"/>
          <w:b/>
          <w:bCs/>
          <w:szCs w:val="22"/>
        </w:rPr>
        <w:t>Declara – Utilidade Pública – Entidade – Providências</w:t>
      </w:r>
    </w:p>
    <w:p w14:paraId="4A7BBE78" w14:textId="77777777" w:rsidR="00F14891" w:rsidRDefault="00F14891" w:rsidP="00F14891">
      <w:pPr>
        <w:pStyle w:val="western"/>
        <w:spacing w:beforeAutospacing="0" w:after="0"/>
        <w:rPr>
          <w:rFonts w:ascii="Verdana" w:hAnsi="Verdana"/>
        </w:rPr>
      </w:pPr>
    </w:p>
    <w:p w14:paraId="0846D5AB" w14:textId="77777777" w:rsidR="00F14891" w:rsidRDefault="00F14891" w:rsidP="00F14891">
      <w:pPr>
        <w:pStyle w:val="western"/>
        <w:spacing w:beforeAutospacing="0" w:after="0" w:line="360" w:lineRule="auto"/>
        <w:ind w:firstLine="708"/>
        <w:jc w:val="both"/>
        <w:rPr>
          <w:rFonts w:ascii="Verdana" w:hAnsi="Verdana"/>
          <w:i/>
          <w:iCs/>
        </w:rPr>
      </w:pPr>
      <w:r>
        <w:rPr>
          <w:rFonts w:ascii="Verdana" w:hAnsi="Verdana"/>
        </w:rPr>
        <w:t>O</w:t>
      </w:r>
      <w:r>
        <w:rPr>
          <w:rFonts w:ascii="Verdana" w:hAnsi="Verdana"/>
          <w:i/>
          <w:iCs/>
        </w:rPr>
        <w:t xml:space="preserve"> Vereador que o presente assina, no uso de suas faculdades legislativas, consoante lhe faculta o art. 36 da Lei Orgânica do Município, apresenta o seguinte Projeto de Lei:</w:t>
      </w:r>
    </w:p>
    <w:p w14:paraId="207FACF5" w14:textId="77777777" w:rsidR="00F14891" w:rsidRDefault="00F14891" w:rsidP="00F14891">
      <w:pPr>
        <w:pStyle w:val="western"/>
        <w:spacing w:beforeAutospacing="0" w:after="0" w:line="360" w:lineRule="auto"/>
        <w:ind w:firstLine="708"/>
        <w:jc w:val="both"/>
        <w:rPr>
          <w:rFonts w:ascii="Verdana" w:hAnsi="Verdana"/>
        </w:rPr>
      </w:pPr>
    </w:p>
    <w:p w14:paraId="5D1AF072" w14:textId="6604B834" w:rsidR="00F14891" w:rsidRDefault="00F14891" w:rsidP="00F14891">
      <w:pPr>
        <w:pStyle w:val="western"/>
        <w:spacing w:beforeAutospacing="0" w:after="0" w:line="360" w:lineRule="auto"/>
        <w:ind w:firstLine="720"/>
        <w:jc w:val="both"/>
        <w:rPr>
          <w:rFonts w:ascii="Verdana" w:hAnsi="Verdana"/>
        </w:rPr>
      </w:pPr>
      <w:r>
        <w:rPr>
          <w:rFonts w:ascii="Verdana" w:hAnsi="Verdana"/>
          <w:b/>
          <w:bCs/>
        </w:rPr>
        <w:t>Art. 1°</w:t>
      </w:r>
      <w:r w:rsidR="00B538C8">
        <w:rPr>
          <w:rFonts w:ascii="Verdana" w:hAnsi="Verdana"/>
          <w:b/>
          <w:bCs/>
        </w:rPr>
        <w:t>.</w:t>
      </w:r>
      <w:r>
        <w:rPr>
          <w:rFonts w:ascii="Verdana" w:hAnsi="Verdana"/>
        </w:rPr>
        <w:t xml:space="preserve"> O Município de Carmo do Cajuru, Estado de Minas Gerais, por esta lei, declara de utilidade pública a entidade </w:t>
      </w:r>
      <w:r>
        <w:rPr>
          <w:rFonts w:ascii="Verdana" w:hAnsi="Verdana"/>
          <w:b/>
        </w:rPr>
        <w:t xml:space="preserve">“ASSOCIAÇÃO </w:t>
      </w:r>
      <w:r w:rsidR="00B538C8">
        <w:rPr>
          <w:rFonts w:ascii="Verdana" w:hAnsi="Verdana"/>
          <w:b/>
        </w:rPr>
        <w:t>COMUNITÁRIA DE DESENVOLVIMENTO SUSTENTÁVEL DE MONTE SANTO</w:t>
      </w:r>
      <w:r>
        <w:rPr>
          <w:rFonts w:ascii="Verdana" w:hAnsi="Verdana"/>
          <w:b/>
        </w:rPr>
        <w:t>”</w:t>
      </w:r>
      <w:r>
        <w:rPr>
          <w:rFonts w:ascii="Verdana" w:hAnsi="Verdana"/>
        </w:rPr>
        <w:t xml:space="preserve">, inscrita no CNPJ sob o nº </w:t>
      </w:r>
      <w:r w:rsidR="00B538C8">
        <w:rPr>
          <w:rFonts w:ascii="Verdana" w:hAnsi="Verdana"/>
          <w:b/>
        </w:rPr>
        <w:t>45</w:t>
      </w:r>
      <w:r>
        <w:rPr>
          <w:rFonts w:ascii="Verdana" w:hAnsi="Verdana"/>
          <w:b/>
        </w:rPr>
        <w:t>.</w:t>
      </w:r>
      <w:r w:rsidR="00B538C8">
        <w:rPr>
          <w:rFonts w:ascii="Verdana" w:hAnsi="Verdana"/>
          <w:b/>
        </w:rPr>
        <w:t>063</w:t>
      </w:r>
      <w:r>
        <w:rPr>
          <w:rFonts w:ascii="Verdana" w:hAnsi="Verdana"/>
          <w:b/>
        </w:rPr>
        <w:t>.</w:t>
      </w:r>
      <w:r w:rsidR="00B538C8">
        <w:rPr>
          <w:rFonts w:ascii="Verdana" w:hAnsi="Verdana"/>
          <w:b/>
        </w:rPr>
        <w:t>527</w:t>
      </w:r>
      <w:r>
        <w:rPr>
          <w:rFonts w:ascii="Verdana" w:hAnsi="Verdana"/>
          <w:b/>
        </w:rPr>
        <w:t>/0001-</w:t>
      </w:r>
      <w:r w:rsidR="00B538C8">
        <w:rPr>
          <w:rFonts w:ascii="Verdana" w:hAnsi="Verdana"/>
          <w:b/>
        </w:rPr>
        <w:t>0</w:t>
      </w:r>
      <w:r>
        <w:rPr>
          <w:rFonts w:ascii="Verdana" w:hAnsi="Verdana"/>
          <w:b/>
        </w:rPr>
        <w:t>1</w:t>
      </w:r>
      <w:r>
        <w:rPr>
          <w:rFonts w:ascii="Verdana" w:hAnsi="Verdana"/>
        </w:rPr>
        <w:t>.</w:t>
      </w:r>
    </w:p>
    <w:p w14:paraId="6D871D27" w14:textId="77777777" w:rsidR="00F14891" w:rsidRDefault="00F14891" w:rsidP="00F14891">
      <w:pPr>
        <w:pStyle w:val="western"/>
        <w:spacing w:beforeAutospacing="0" w:after="0" w:line="360" w:lineRule="auto"/>
        <w:ind w:firstLine="720"/>
        <w:jc w:val="both"/>
        <w:rPr>
          <w:rFonts w:ascii="Verdana" w:hAnsi="Verdana"/>
        </w:rPr>
      </w:pPr>
    </w:p>
    <w:p w14:paraId="737655E7" w14:textId="3231D760" w:rsidR="00F14891" w:rsidRDefault="00F14891" w:rsidP="00F14891">
      <w:pPr>
        <w:pStyle w:val="western"/>
        <w:spacing w:beforeAutospacing="0" w:after="0" w:line="360" w:lineRule="auto"/>
        <w:ind w:firstLine="720"/>
        <w:jc w:val="both"/>
        <w:rPr>
          <w:rFonts w:ascii="Verdana" w:hAnsi="Verdana"/>
        </w:rPr>
      </w:pPr>
      <w:r>
        <w:rPr>
          <w:rFonts w:ascii="Verdana" w:hAnsi="Verdana"/>
        </w:rPr>
        <w:t> </w:t>
      </w:r>
      <w:r>
        <w:rPr>
          <w:rFonts w:ascii="Verdana" w:hAnsi="Verdana"/>
          <w:b/>
          <w:bCs/>
        </w:rPr>
        <w:t>Art. 2º</w:t>
      </w:r>
      <w:r w:rsidR="00B538C8">
        <w:rPr>
          <w:rFonts w:ascii="Verdana" w:hAnsi="Verdana"/>
          <w:b/>
          <w:bCs/>
        </w:rPr>
        <w:t>.</w:t>
      </w:r>
      <w:r>
        <w:rPr>
          <w:rFonts w:ascii="Verdana" w:hAnsi="Verdana"/>
          <w:b/>
          <w:bCs/>
        </w:rPr>
        <w:t xml:space="preserve"> </w:t>
      </w:r>
      <w:r>
        <w:rPr>
          <w:rFonts w:ascii="Verdana" w:hAnsi="Verdana"/>
        </w:rPr>
        <w:t>O reconhecimento da condição de Utilidade Pública Municipal autoriza a entidade beneficiária a gozar de todas as prerrogativas legais a ela inerentes.</w:t>
      </w:r>
    </w:p>
    <w:p w14:paraId="1DCA7F1F" w14:textId="77777777" w:rsidR="00F14891" w:rsidRDefault="00F14891" w:rsidP="00F14891">
      <w:pPr>
        <w:pStyle w:val="western"/>
        <w:spacing w:beforeAutospacing="0" w:after="0" w:line="360" w:lineRule="auto"/>
        <w:ind w:firstLine="720"/>
        <w:jc w:val="both"/>
        <w:rPr>
          <w:rFonts w:ascii="Verdana" w:hAnsi="Verdana"/>
        </w:rPr>
      </w:pPr>
    </w:p>
    <w:p w14:paraId="7C7B9A01" w14:textId="08A200CA" w:rsidR="00F14891" w:rsidRDefault="00F14891" w:rsidP="00F14891">
      <w:pPr>
        <w:pStyle w:val="western"/>
        <w:spacing w:beforeAutospacing="0" w:after="0" w:line="360" w:lineRule="auto"/>
        <w:ind w:firstLine="709"/>
        <w:jc w:val="both"/>
        <w:rPr>
          <w:rFonts w:ascii="Verdana" w:hAnsi="Verdana"/>
        </w:rPr>
      </w:pPr>
      <w:r>
        <w:rPr>
          <w:rFonts w:ascii="Verdana" w:hAnsi="Verdana"/>
          <w:b/>
          <w:bCs/>
        </w:rPr>
        <w:t>Art. 3°</w:t>
      </w:r>
      <w:r w:rsidR="00B538C8">
        <w:rPr>
          <w:rFonts w:ascii="Verdana" w:hAnsi="Verdana"/>
          <w:b/>
          <w:bCs/>
        </w:rPr>
        <w:t>.</w:t>
      </w:r>
      <w:r>
        <w:rPr>
          <w:rFonts w:ascii="Verdana" w:hAnsi="Verdana"/>
        </w:rPr>
        <w:t xml:space="preserve"> Esta Lei entra em vigor na data de sua publicação.</w:t>
      </w:r>
    </w:p>
    <w:p w14:paraId="2CD01F16" w14:textId="77777777" w:rsidR="00F14891" w:rsidRDefault="00F14891" w:rsidP="00F14891">
      <w:pPr>
        <w:pStyle w:val="western"/>
        <w:spacing w:beforeAutospacing="0" w:after="0" w:line="360" w:lineRule="auto"/>
        <w:ind w:firstLine="709"/>
        <w:rPr>
          <w:rFonts w:ascii="Verdana" w:hAnsi="Verdana"/>
        </w:rPr>
      </w:pPr>
    </w:p>
    <w:p w14:paraId="4745593F" w14:textId="33B6A7C3" w:rsidR="00F14891" w:rsidRDefault="00F14891" w:rsidP="00F14891">
      <w:pPr>
        <w:pStyle w:val="western"/>
        <w:spacing w:beforeAutospacing="0" w:after="0" w:line="360" w:lineRule="auto"/>
        <w:ind w:firstLine="709"/>
        <w:jc w:val="center"/>
        <w:rPr>
          <w:rFonts w:ascii="Verdana" w:hAnsi="Verdana"/>
        </w:rPr>
      </w:pPr>
      <w:r>
        <w:rPr>
          <w:rFonts w:ascii="Verdana" w:hAnsi="Verdana"/>
        </w:rPr>
        <w:t xml:space="preserve">Carmo do Cajuru, </w:t>
      </w:r>
      <w:r w:rsidR="00B538C8">
        <w:rPr>
          <w:rFonts w:ascii="Verdana" w:hAnsi="Verdana"/>
        </w:rPr>
        <w:t>09</w:t>
      </w:r>
      <w:r>
        <w:rPr>
          <w:rFonts w:ascii="Verdana" w:hAnsi="Verdana"/>
        </w:rPr>
        <w:t xml:space="preserve"> de fevereiro de 20</w:t>
      </w:r>
      <w:r w:rsidR="00B538C8">
        <w:rPr>
          <w:rFonts w:ascii="Verdana" w:hAnsi="Verdana"/>
        </w:rPr>
        <w:t>23</w:t>
      </w:r>
      <w:r>
        <w:rPr>
          <w:rFonts w:ascii="Verdana" w:hAnsi="Verdana"/>
        </w:rPr>
        <w:t>.</w:t>
      </w:r>
    </w:p>
    <w:p w14:paraId="4A7D9FF3" w14:textId="77777777" w:rsidR="00F14891" w:rsidRDefault="00F14891" w:rsidP="00F14891">
      <w:pPr>
        <w:pStyle w:val="western"/>
        <w:spacing w:beforeAutospacing="0" w:after="0" w:line="360" w:lineRule="auto"/>
        <w:ind w:firstLine="709"/>
        <w:jc w:val="center"/>
        <w:rPr>
          <w:rFonts w:ascii="Verdana" w:hAnsi="Verdana"/>
        </w:rPr>
      </w:pPr>
    </w:p>
    <w:p w14:paraId="506E13DA" w14:textId="77777777" w:rsidR="004313F6" w:rsidRDefault="004313F6" w:rsidP="00F14891">
      <w:pPr>
        <w:pStyle w:val="western"/>
        <w:spacing w:beforeAutospacing="0" w:after="0" w:line="360" w:lineRule="auto"/>
        <w:ind w:firstLine="709"/>
        <w:jc w:val="center"/>
        <w:rPr>
          <w:rFonts w:ascii="Verdana" w:hAnsi="Verdana"/>
        </w:rPr>
      </w:pPr>
    </w:p>
    <w:p w14:paraId="29FC8596" w14:textId="77777777" w:rsidR="004313F6" w:rsidRDefault="004313F6" w:rsidP="00F14891">
      <w:pPr>
        <w:pStyle w:val="western"/>
        <w:spacing w:beforeAutospacing="0" w:after="0" w:line="360" w:lineRule="auto"/>
        <w:ind w:firstLine="709"/>
        <w:jc w:val="center"/>
        <w:rPr>
          <w:rFonts w:ascii="Verdana" w:hAnsi="Verdana"/>
        </w:rPr>
      </w:pPr>
    </w:p>
    <w:p w14:paraId="579D9AD7" w14:textId="24C93B78" w:rsidR="00F14891" w:rsidRPr="00EC78D1" w:rsidRDefault="00B538C8" w:rsidP="00F14891">
      <w:pPr>
        <w:tabs>
          <w:tab w:val="left" w:pos="0"/>
        </w:tabs>
        <w:spacing w:after="0"/>
        <w:jc w:val="center"/>
        <w:rPr>
          <w:rFonts w:ascii="Verdana" w:hAnsi="Verdana"/>
          <w:b/>
          <w:sz w:val="24"/>
          <w:szCs w:val="24"/>
        </w:rPr>
      </w:pPr>
      <w:r>
        <w:rPr>
          <w:rFonts w:ascii="Verdana" w:hAnsi="Verdana"/>
          <w:b/>
          <w:sz w:val="24"/>
          <w:szCs w:val="24"/>
        </w:rPr>
        <w:t>Rafael Alves Conrado</w:t>
      </w:r>
    </w:p>
    <w:p w14:paraId="544A11A8" w14:textId="77777777" w:rsidR="00F14891" w:rsidRPr="00EC78D1" w:rsidRDefault="00F14891" w:rsidP="00F14891">
      <w:pPr>
        <w:tabs>
          <w:tab w:val="left" w:pos="0"/>
        </w:tabs>
        <w:spacing w:after="0"/>
        <w:jc w:val="center"/>
        <w:rPr>
          <w:b/>
          <w:sz w:val="24"/>
          <w:szCs w:val="24"/>
        </w:rPr>
      </w:pPr>
      <w:r w:rsidRPr="00EC78D1">
        <w:rPr>
          <w:rFonts w:ascii="Verdana" w:hAnsi="Verdana"/>
          <w:b/>
          <w:sz w:val="24"/>
          <w:szCs w:val="24"/>
        </w:rPr>
        <w:t>Vereador</w:t>
      </w:r>
    </w:p>
    <w:p w14:paraId="389434EC" w14:textId="77777777" w:rsidR="00F14891" w:rsidRPr="00AC38F8" w:rsidRDefault="00F14891" w:rsidP="00F14891"/>
    <w:p w14:paraId="28BF01E0" w14:textId="77777777" w:rsidR="00F14891" w:rsidRDefault="00F14891" w:rsidP="00F14891">
      <w:pPr>
        <w:pStyle w:val="western"/>
        <w:spacing w:beforeAutospacing="0" w:after="0" w:line="360" w:lineRule="auto"/>
        <w:ind w:firstLine="709"/>
        <w:jc w:val="center"/>
        <w:rPr>
          <w:rFonts w:ascii="Verdana" w:hAnsi="Verdana"/>
          <w:b/>
        </w:rPr>
      </w:pPr>
    </w:p>
    <w:p w14:paraId="42B7B46F" w14:textId="77777777" w:rsidR="00F14891" w:rsidRDefault="00F14891" w:rsidP="00F14891">
      <w:pPr>
        <w:pStyle w:val="western"/>
        <w:spacing w:beforeAutospacing="0" w:after="0" w:line="360" w:lineRule="auto"/>
        <w:ind w:firstLine="709"/>
        <w:jc w:val="center"/>
        <w:rPr>
          <w:rFonts w:ascii="Verdana" w:hAnsi="Verdana"/>
          <w:b/>
        </w:rPr>
      </w:pPr>
    </w:p>
    <w:p w14:paraId="1C91D9CC" w14:textId="77777777" w:rsidR="00F14891" w:rsidRDefault="00F14891" w:rsidP="00F14891">
      <w:pPr>
        <w:pStyle w:val="western"/>
        <w:spacing w:beforeAutospacing="0" w:after="0" w:line="360" w:lineRule="auto"/>
        <w:ind w:firstLine="709"/>
        <w:jc w:val="center"/>
        <w:rPr>
          <w:rFonts w:ascii="Verdana" w:hAnsi="Verdana"/>
          <w:b/>
        </w:rPr>
      </w:pPr>
    </w:p>
    <w:p w14:paraId="6DA1FCC8" w14:textId="77777777" w:rsidR="00F14891" w:rsidRDefault="00F14891" w:rsidP="00F14891">
      <w:pPr>
        <w:pBdr>
          <w:top w:val="single" w:sz="4" w:space="0" w:color="auto"/>
          <w:left w:val="single" w:sz="4" w:space="4" w:color="auto"/>
          <w:bottom w:val="single" w:sz="4" w:space="0" w:color="auto"/>
          <w:right w:val="single" w:sz="4" w:space="4" w:color="auto"/>
        </w:pBdr>
        <w:shd w:val="clear" w:color="auto" w:fill="D9D9D9"/>
        <w:jc w:val="center"/>
        <w:rPr>
          <w:rFonts w:ascii="Verdana" w:hAnsi="Verdana"/>
          <w:b/>
          <w:sz w:val="40"/>
          <w:szCs w:val="40"/>
        </w:rPr>
      </w:pPr>
      <w:bookmarkStart w:id="0" w:name="_GoBack"/>
      <w:bookmarkEnd w:id="0"/>
      <w:r>
        <w:rPr>
          <w:rFonts w:ascii="Verdana" w:hAnsi="Verdana"/>
          <w:b/>
          <w:sz w:val="40"/>
          <w:szCs w:val="40"/>
        </w:rPr>
        <w:lastRenderedPageBreak/>
        <w:t>JUSTIFICATIVA</w:t>
      </w:r>
    </w:p>
    <w:p w14:paraId="7A6B890D" w14:textId="77777777" w:rsidR="00F14891" w:rsidRDefault="00F14891" w:rsidP="00F14891">
      <w:pPr>
        <w:rPr>
          <w:rFonts w:ascii="Verdana" w:hAnsi="Verdana"/>
          <w:sz w:val="40"/>
          <w:szCs w:val="40"/>
        </w:rPr>
      </w:pPr>
    </w:p>
    <w:p w14:paraId="0A75B66E" w14:textId="136B36A4" w:rsidR="00F14891" w:rsidRDefault="00F14891" w:rsidP="00F14891">
      <w:pPr>
        <w:spacing w:line="360" w:lineRule="auto"/>
        <w:ind w:firstLine="708"/>
        <w:jc w:val="both"/>
        <w:rPr>
          <w:rFonts w:ascii="Verdana" w:hAnsi="Verdana"/>
        </w:rPr>
      </w:pPr>
      <w:r>
        <w:rPr>
          <w:rFonts w:ascii="Verdana" w:hAnsi="Verdana"/>
        </w:rPr>
        <w:t xml:space="preserve">A </w:t>
      </w:r>
      <w:r>
        <w:rPr>
          <w:rFonts w:ascii="Verdana" w:hAnsi="Verdana"/>
          <w:b/>
        </w:rPr>
        <w:t xml:space="preserve">“ASSOCIAÇÃO </w:t>
      </w:r>
      <w:r w:rsidR="00B538C8">
        <w:rPr>
          <w:rFonts w:ascii="Verdana" w:hAnsi="Verdana"/>
          <w:b/>
        </w:rPr>
        <w:t>COMUNITÁRIA DE DESENVOLVIMENTO SUSTENTÁVEL DE MONTE SANTO</w:t>
      </w:r>
      <w:r>
        <w:rPr>
          <w:rFonts w:ascii="Verdana" w:hAnsi="Verdana"/>
          <w:b/>
        </w:rPr>
        <w:t xml:space="preserve">” </w:t>
      </w:r>
      <w:r>
        <w:rPr>
          <w:rFonts w:ascii="Verdana" w:hAnsi="Verdana"/>
        </w:rPr>
        <w:t xml:space="preserve">é uma entidade sem fins lucrativos, fundada em </w:t>
      </w:r>
      <w:r w:rsidR="00B538C8">
        <w:rPr>
          <w:rFonts w:ascii="Verdana" w:hAnsi="Verdana"/>
        </w:rPr>
        <w:t>28</w:t>
      </w:r>
      <w:r>
        <w:rPr>
          <w:rFonts w:ascii="Verdana" w:hAnsi="Verdana"/>
        </w:rPr>
        <w:t xml:space="preserve"> de </w:t>
      </w:r>
      <w:r w:rsidR="00B538C8">
        <w:rPr>
          <w:rFonts w:ascii="Verdana" w:hAnsi="Verdana"/>
        </w:rPr>
        <w:t>janeiro</w:t>
      </w:r>
      <w:r>
        <w:rPr>
          <w:rFonts w:ascii="Verdana" w:hAnsi="Verdana"/>
        </w:rPr>
        <w:t xml:space="preserve"> de 20</w:t>
      </w:r>
      <w:r w:rsidR="00B538C8">
        <w:rPr>
          <w:rFonts w:ascii="Verdana" w:hAnsi="Verdana"/>
        </w:rPr>
        <w:t>22</w:t>
      </w:r>
      <w:r>
        <w:rPr>
          <w:rFonts w:ascii="Verdana" w:hAnsi="Verdana"/>
        </w:rPr>
        <w:t xml:space="preserve">, com sede na </w:t>
      </w:r>
      <w:r w:rsidR="00B538C8">
        <w:rPr>
          <w:rFonts w:ascii="Verdana" w:hAnsi="Verdana"/>
        </w:rPr>
        <w:t>Comunidade Rural de Monte Santo</w:t>
      </w:r>
      <w:r>
        <w:rPr>
          <w:rFonts w:ascii="Verdana" w:hAnsi="Verdana"/>
        </w:rPr>
        <w:t>, neste Município.</w:t>
      </w:r>
    </w:p>
    <w:p w14:paraId="60E4536E" w14:textId="77777777" w:rsidR="00F14891" w:rsidRDefault="00F14891" w:rsidP="00F14891">
      <w:pPr>
        <w:spacing w:line="360" w:lineRule="auto"/>
        <w:ind w:firstLine="708"/>
        <w:jc w:val="both"/>
        <w:rPr>
          <w:rFonts w:ascii="Verdana" w:hAnsi="Verdana"/>
        </w:rPr>
      </w:pPr>
      <w:r>
        <w:rPr>
          <w:rFonts w:ascii="Verdana" w:hAnsi="Verdana"/>
        </w:rPr>
        <w:t>O estatuto da entidade está enquadrado no art. 2º da Lei Federal nº 9.637, de 15 de maio de 1998, que passo a descrevê-lo:</w:t>
      </w:r>
    </w:p>
    <w:p w14:paraId="32618904" w14:textId="77777777" w:rsidR="00F14891" w:rsidRDefault="00F14891" w:rsidP="00F14891">
      <w:pPr>
        <w:spacing w:after="0"/>
        <w:ind w:left="709"/>
        <w:jc w:val="both"/>
        <w:rPr>
          <w:rFonts w:ascii="Verdana" w:hAnsi="Verdana"/>
          <w:b/>
          <w:color w:val="000000"/>
          <w:sz w:val="20"/>
          <w:szCs w:val="20"/>
        </w:rPr>
      </w:pPr>
      <w:r>
        <w:rPr>
          <w:rFonts w:ascii="Verdana" w:hAnsi="Verdana" w:cs="Arial"/>
          <w:b/>
          <w:color w:val="000000"/>
          <w:sz w:val="20"/>
          <w:szCs w:val="20"/>
        </w:rPr>
        <w:t>“Art. 2</w:t>
      </w:r>
      <w:r>
        <w:rPr>
          <w:rFonts w:ascii="Verdana" w:hAnsi="Verdana" w:cs="Arial"/>
          <w:b/>
          <w:color w:val="000000"/>
          <w:sz w:val="20"/>
          <w:szCs w:val="20"/>
          <w:u w:val="single"/>
          <w:vertAlign w:val="superscript"/>
        </w:rPr>
        <w:t>o</w:t>
      </w:r>
      <w:r>
        <w:rPr>
          <w:rFonts w:ascii="Verdana" w:hAnsi="Verdana" w:cs="Arial"/>
          <w:b/>
          <w:color w:val="000000"/>
          <w:sz w:val="20"/>
          <w:szCs w:val="20"/>
        </w:rPr>
        <w:t> São requisitos específicos para que as entidades privadas referidas no artigo anterior habilitem-se à qualificação como organização social:</w:t>
      </w:r>
    </w:p>
    <w:p w14:paraId="62D22110" w14:textId="77777777" w:rsidR="00F14891" w:rsidRDefault="00F14891" w:rsidP="00F14891">
      <w:pPr>
        <w:spacing w:after="0"/>
        <w:ind w:left="709"/>
        <w:jc w:val="both"/>
        <w:rPr>
          <w:rFonts w:ascii="Verdana" w:hAnsi="Verdana"/>
          <w:b/>
          <w:color w:val="000000"/>
          <w:sz w:val="20"/>
          <w:szCs w:val="20"/>
        </w:rPr>
      </w:pPr>
      <w:r>
        <w:rPr>
          <w:rFonts w:ascii="Verdana" w:hAnsi="Verdana" w:cs="Arial"/>
          <w:b/>
          <w:color w:val="000000"/>
          <w:sz w:val="20"/>
          <w:szCs w:val="20"/>
        </w:rPr>
        <w:t>I - comprovar o registro de seu ato constitutivo, dispondo sobre:</w:t>
      </w:r>
    </w:p>
    <w:p w14:paraId="324B4F03" w14:textId="77777777" w:rsidR="00F14891" w:rsidRDefault="00F14891" w:rsidP="00F14891">
      <w:pPr>
        <w:spacing w:after="0"/>
        <w:ind w:left="709"/>
        <w:jc w:val="both"/>
        <w:rPr>
          <w:rFonts w:ascii="Verdana" w:hAnsi="Verdana"/>
          <w:b/>
          <w:color w:val="000000"/>
          <w:sz w:val="20"/>
          <w:szCs w:val="20"/>
        </w:rPr>
      </w:pPr>
      <w:r>
        <w:rPr>
          <w:rFonts w:ascii="Verdana" w:hAnsi="Verdana" w:cs="Arial"/>
          <w:b/>
          <w:color w:val="000000"/>
          <w:sz w:val="20"/>
          <w:szCs w:val="20"/>
        </w:rPr>
        <w:t>a) natureza social de seus objetivos relativos à respectiva área de atuação;</w:t>
      </w:r>
    </w:p>
    <w:p w14:paraId="0E22E4A9" w14:textId="77777777" w:rsidR="00F14891" w:rsidRDefault="00F14891" w:rsidP="00F14891">
      <w:pPr>
        <w:spacing w:after="0"/>
        <w:ind w:left="709"/>
        <w:jc w:val="both"/>
        <w:rPr>
          <w:rFonts w:ascii="Verdana" w:hAnsi="Verdana"/>
          <w:b/>
          <w:color w:val="000000"/>
          <w:sz w:val="20"/>
          <w:szCs w:val="20"/>
        </w:rPr>
      </w:pPr>
      <w:r>
        <w:rPr>
          <w:rFonts w:ascii="Verdana" w:hAnsi="Verdana" w:cs="Arial"/>
          <w:b/>
          <w:color w:val="000000"/>
          <w:sz w:val="20"/>
          <w:szCs w:val="20"/>
        </w:rPr>
        <w:t>b) finalidade não-lucrativa, com a obrigatoriedade de investimento de seus excedentes financeiros no desenvolvimento das próprias atividades;</w:t>
      </w:r>
    </w:p>
    <w:p w14:paraId="6BAACE34" w14:textId="77777777" w:rsidR="00F14891" w:rsidRDefault="00F14891" w:rsidP="00F14891">
      <w:pPr>
        <w:spacing w:after="0"/>
        <w:ind w:left="709"/>
        <w:jc w:val="both"/>
        <w:rPr>
          <w:rFonts w:ascii="Verdana" w:hAnsi="Verdana"/>
          <w:b/>
          <w:color w:val="000000"/>
          <w:sz w:val="20"/>
          <w:szCs w:val="20"/>
        </w:rPr>
      </w:pPr>
      <w:r>
        <w:rPr>
          <w:rFonts w:ascii="Verdana" w:hAnsi="Verdana" w:cs="Arial"/>
          <w:b/>
          <w:color w:val="000000"/>
          <w:sz w:val="20"/>
          <w:szCs w:val="20"/>
        </w:rPr>
        <w:t>c) previsão expressa de a entidade ter, como órgãos de deliberação superior e de direção, um conselho de administração e uma diretoria definidos nos termos do estatuto, asseguradas àquele composição e atribuições normativas e de controle básicas previstas nesta Lei;</w:t>
      </w:r>
    </w:p>
    <w:p w14:paraId="12B5A48B" w14:textId="77777777" w:rsidR="00F14891" w:rsidRDefault="00F14891" w:rsidP="00F14891">
      <w:pPr>
        <w:spacing w:after="0"/>
        <w:ind w:left="709"/>
        <w:jc w:val="both"/>
        <w:rPr>
          <w:rFonts w:ascii="Verdana" w:hAnsi="Verdana"/>
          <w:b/>
          <w:color w:val="000000"/>
          <w:sz w:val="20"/>
          <w:szCs w:val="20"/>
        </w:rPr>
      </w:pPr>
      <w:r>
        <w:rPr>
          <w:rFonts w:ascii="Verdana" w:hAnsi="Verdana" w:cs="Arial"/>
          <w:b/>
          <w:color w:val="000000"/>
          <w:sz w:val="20"/>
          <w:szCs w:val="20"/>
        </w:rPr>
        <w:t>d) previsão de participação, no órgão colegiado de deliberação superior, de representantes do Poder Público e de membros da comunidade, de notória capacidade profissional e idoneidade moral;</w:t>
      </w:r>
    </w:p>
    <w:p w14:paraId="5D762184" w14:textId="77777777" w:rsidR="00F14891" w:rsidRDefault="00F14891" w:rsidP="00F14891">
      <w:pPr>
        <w:spacing w:after="0"/>
        <w:ind w:left="709"/>
        <w:jc w:val="both"/>
        <w:rPr>
          <w:rFonts w:ascii="Verdana" w:hAnsi="Verdana"/>
          <w:b/>
          <w:color w:val="000000"/>
          <w:sz w:val="20"/>
          <w:szCs w:val="20"/>
        </w:rPr>
      </w:pPr>
      <w:r>
        <w:rPr>
          <w:rFonts w:ascii="Verdana" w:hAnsi="Verdana" w:cs="Arial"/>
          <w:b/>
          <w:color w:val="000000"/>
          <w:sz w:val="20"/>
          <w:szCs w:val="20"/>
        </w:rPr>
        <w:t>e) composição e atribuições da diretoria;</w:t>
      </w:r>
    </w:p>
    <w:p w14:paraId="17F0A790" w14:textId="77777777" w:rsidR="00F14891" w:rsidRDefault="00F14891" w:rsidP="00F14891">
      <w:pPr>
        <w:spacing w:after="0"/>
        <w:ind w:left="709"/>
        <w:jc w:val="both"/>
        <w:rPr>
          <w:rFonts w:ascii="Verdana" w:hAnsi="Verdana"/>
          <w:b/>
          <w:color w:val="000000"/>
          <w:sz w:val="20"/>
          <w:szCs w:val="20"/>
        </w:rPr>
      </w:pPr>
      <w:r>
        <w:rPr>
          <w:rFonts w:ascii="Verdana" w:hAnsi="Verdana" w:cs="Arial"/>
          <w:b/>
          <w:color w:val="000000"/>
          <w:sz w:val="20"/>
          <w:szCs w:val="20"/>
        </w:rPr>
        <w:t>f) obrigatoriedade de publicação anual, no Diário Oficial da União, dos relatórios financeiros e do relatório de execução do contrato de gestão;</w:t>
      </w:r>
    </w:p>
    <w:p w14:paraId="0658F44A" w14:textId="77777777" w:rsidR="00F14891" w:rsidRDefault="00F14891" w:rsidP="00F14891">
      <w:pPr>
        <w:spacing w:after="0"/>
        <w:ind w:left="709"/>
        <w:jc w:val="both"/>
        <w:rPr>
          <w:rFonts w:ascii="Verdana" w:hAnsi="Verdana"/>
          <w:b/>
          <w:color w:val="000000"/>
          <w:sz w:val="20"/>
          <w:szCs w:val="20"/>
        </w:rPr>
      </w:pPr>
      <w:r>
        <w:rPr>
          <w:rFonts w:ascii="Verdana" w:hAnsi="Verdana" w:cs="Arial"/>
          <w:b/>
          <w:color w:val="000000"/>
          <w:sz w:val="20"/>
          <w:szCs w:val="20"/>
        </w:rPr>
        <w:t>g) no caso de associação civil, a aceitação de novos associados, na forma do estatuto;</w:t>
      </w:r>
    </w:p>
    <w:p w14:paraId="1DA07E78" w14:textId="77777777" w:rsidR="00F14891" w:rsidRDefault="00F14891" w:rsidP="00F14891">
      <w:pPr>
        <w:spacing w:after="0"/>
        <w:ind w:left="709"/>
        <w:jc w:val="both"/>
        <w:rPr>
          <w:rFonts w:ascii="Verdana" w:hAnsi="Verdana"/>
          <w:b/>
          <w:color w:val="000000"/>
          <w:sz w:val="20"/>
          <w:szCs w:val="20"/>
        </w:rPr>
      </w:pPr>
      <w:r>
        <w:rPr>
          <w:rFonts w:ascii="Verdana" w:hAnsi="Verdana" w:cs="Arial"/>
          <w:b/>
          <w:color w:val="000000"/>
          <w:sz w:val="20"/>
          <w:szCs w:val="20"/>
        </w:rPr>
        <w:t>h) proibição de distribuição de bens ou de parcela do patrimônio líquido em qualquer hipótese, inclusive em razão de desligamento, retirada ou falecimento de associado ou membro da entidade;</w:t>
      </w:r>
    </w:p>
    <w:p w14:paraId="3120954A" w14:textId="77777777" w:rsidR="00F14891" w:rsidRDefault="00F14891" w:rsidP="00F14891">
      <w:pPr>
        <w:spacing w:after="0"/>
        <w:ind w:left="709"/>
        <w:jc w:val="both"/>
        <w:rPr>
          <w:rFonts w:ascii="Verdana" w:hAnsi="Verdana"/>
          <w:b/>
          <w:color w:val="000000"/>
          <w:sz w:val="20"/>
          <w:szCs w:val="20"/>
        </w:rPr>
      </w:pPr>
      <w:bookmarkStart w:id="1" w:name="art2i.i"/>
      <w:bookmarkEnd w:id="1"/>
      <w:r>
        <w:rPr>
          <w:rFonts w:ascii="Verdana" w:hAnsi="Verdana" w:cs="Arial"/>
          <w:b/>
          <w:color w:val="000000"/>
          <w:sz w:val="20"/>
          <w:szCs w:val="20"/>
        </w:rPr>
        <w:t xml:space="preserve">i) previsão de incorporação integral do patrimônio, dos legados ou das doações que lhe foram destinados, bem como dos excedentes financeiros decorrentes de suas atividades, em caso de extinção ou desqualificação, ao patrimônio de outra organização social qualificada no âmbito da União, da mesma área de atuação, ou ao patrimônio da União, dos Estados, do </w:t>
      </w:r>
      <w:r>
        <w:rPr>
          <w:rFonts w:ascii="Verdana" w:hAnsi="Verdana" w:cs="Arial"/>
          <w:b/>
          <w:color w:val="000000"/>
          <w:sz w:val="20"/>
          <w:szCs w:val="20"/>
        </w:rPr>
        <w:lastRenderedPageBreak/>
        <w:t>Distrito Federal ou dos Municípios, na proporção dos recursos e bens por estes alocados;</w:t>
      </w:r>
    </w:p>
    <w:p w14:paraId="4A0C0D9A" w14:textId="77777777" w:rsidR="00F14891" w:rsidRDefault="00F14891" w:rsidP="00F14891">
      <w:pPr>
        <w:spacing w:after="0"/>
        <w:ind w:left="709"/>
        <w:jc w:val="both"/>
        <w:rPr>
          <w:rFonts w:ascii="Verdana" w:hAnsi="Verdana" w:cs="Arial"/>
          <w:b/>
          <w:color w:val="000000"/>
          <w:sz w:val="20"/>
          <w:szCs w:val="20"/>
        </w:rPr>
      </w:pPr>
      <w:r>
        <w:rPr>
          <w:rFonts w:ascii="Verdana" w:hAnsi="Verdana" w:cs="Arial"/>
          <w:b/>
          <w:color w:val="000000"/>
          <w:sz w:val="20"/>
          <w:szCs w:val="20"/>
        </w:rPr>
        <w:t>II - haver aprovação, quanto à conveniência e oportunidade de sua qualificação como organização social, do Ministro ou titular de órgão supervisor ou regulador da área de atividade correspondente ao seu objeto social e do Ministro de Estado da Administração Federal e Reforma do Estado.”</w:t>
      </w:r>
    </w:p>
    <w:p w14:paraId="4B729EFE" w14:textId="77777777" w:rsidR="00F14891" w:rsidRDefault="00F14891" w:rsidP="00F14891">
      <w:pPr>
        <w:spacing w:after="0"/>
        <w:ind w:left="709"/>
        <w:jc w:val="both"/>
        <w:rPr>
          <w:rFonts w:ascii="Verdana" w:hAnsi="Verdana"/>
          <w:b/>
          <w:color w:val="000000"/>
          <w:sz w:val="20"/>
          <w:szCs w:val="20"/>
        </w:rPr>
      </w:pPr>
    </w:p>
    <w:p w14:paraId="074A4C25" w14:textId="4CD3C297" w:rsidR="00F14891" w:rsidRDefault="00F14891" w:rsidP="00F14891">
      <w:pPr>
        <w:spacing w:line="360" w:lineRule="auto"/>
        <w:ind w:firstLine="708"/>
        <w:jc w:val="both"/>
        <w:rPr>
          <w:rFonts w:ascii="Verdana" w:hAnsi="Verdana"/>
          <w:sz w:val="24"/>
          <w:szCs w:val="24"/>
        </w:rPr>
      </w:pPr>
      <w:r>
        <w:rPr>
          <w:rFonts w:ascii="Verdana" w:hAnsi="Verdana"/>
        </w:rPr>
        <w:t xml:space="preserve">A entidade mencionada tem por finalidade </w:t>
      </w:r>
      <w:r w:rsidR="00B538C8">
        <w:rPr>
          <w:rFonts w:ascii="Verdana" w:hAnsi="Verdana"/>
        </w:rPr>
        <w:t>de foco no desenvolvimento de ações em benefício da comunidade</w:t>
      </w:r>
      <w:r>
        <w:rPr>
          <w:rFonts w:ascii="Verdana" w:hAnsi="Verdana"/>
        </w:rPr>
        <w:t>.</w:t>
      </w:r>
    </w:p>
    <w:p w14:paraId="4857E110" w14:textId="77777777" w:rsidR="00F14891" w:rsidRDefault="00F14891" w:rsidP="00F14891">
      <w:pPr>
        <w:spacing w:line="360" w:lineRule="auto"/>
        <w:ind w:firstLine="708"/>
        <w:jc w:val="both"/>
        <w:rPr>
          <w:rFonts w:ascii="Verdana" w:hAnsi="Verdana"/>
        </w:rPr>
      </w:pPr>
      <w:r>
        <w:rPr>
          <w:rFonts w:ascii="Verdana" w:hAnsi="Verdana"/>
        </w:rPr>
        <w:t>O presente projeto que tenho a honra de apresentar tem o intuito de auxiliar a entidade em questão, haja vista que a mesma necessita de recursos públicos para manutenção de suas atividades.</w:t>
      </w:r>
    </w:p>
    <w:p w14:paraId="6E61F070" w14:textId="77777777" w:rsidR="00F14891" w:rsidRDefault="00F14891" w:rsidP="00F14891">
      <w:pPr>
        <w:spacing w:line="360" w:lineRule="auto"/>
        <w:ind w:firstLine="708"/>
        <w:jc w:val="both"/>
        <w:rPr>
          <w:rFonts w:ascii="Verdana" w:hAnsi="Verdana"/>
        </w:rPr>
      </w:pPr>
      <w:r>
        <w:rPr>
          <w:rFonts w:ascii="Verdana" w:hAnsi="Verdana"/>
        </w:rPr>
        <w:t>Tais recursos públicos poderão ser disponibilizados a entidade desde que seja declarada de utilidade pública municipal, bem como promova a elaboração de plano de trabalho justificando as suas reais necessidades para o desenvolvimento da entidade.</w:t>
      </w:r>
    </w:p>
    <w:p w14:paraId="3E51D96C" w14:textId="77777777" w:rsidR="00F14891" w:rsidRDefault="00F14891" w:rsidP="00F14891">
      <w:pPr>
        <w:spacing w:line="360" w:lineRule="auto"/>
        <w:ind w:firstLine="708"/>
        <w:jc w:val="both"/>
        <w:rPr>
          <w:rFonts w:ascii="Verdana" w:hAnsi="Verdana"/>
        </w:rPr>
      </w:pPr>
      <w:r>
        <w:rPr>
          <w:rFonts w:ascii="Verdana" w:hAnsi="Verdana"/>
        </w:rPr>
        <w:t>Portanto, solicito que os nobres pares apoiem a iniciativa e que permitam a entidade ser subvencionada, proporcionando aos que dela dependem maior tranquilidade para o exercício de suas funções e atendimento de qualidade aos que dela necessitam.</w:t>
      </w:r>
    </w:p>
    <w:p w14:paraId="650ECAE4" w14:textId="77777777" w:rsidR="00F14891" w:rsidRDefault="00F14891" w:rsidP="00F14891">
      <w:pPr>
        <w:spacing w:line="360" w:lineRule="auto"/>
        <w:ind w:firstLine="708"/>
        <w:jc w:val="both"/>
        <w:rPr>
          <w:rFonts w:ascii="Verdana" w:hAnsi="Verdana"/>
        </w:rPr>
      </w:pPr>
    </w:p>
    <w:p w14:paraId="038A71B0" w14:textId="67FE13B1" w:rsidR="00F14891" w:rsidRPr="00EC78D1" w:rsidRDefault="00F14891" w:rsidP="00F14891">
      <w:pPr>
        <w:pStyle w:val="western"/>
        <w:spacing w:after="0" w:line="360" w:lineRule="auto"/>
        <w:ind w:firstLine="709"/>
        <w:jc w:val="center"/>
        <w:rPr>
          <w:rFonts w:ascii="Verdana" w:hAnsi="Verdana"/>
          <w:szCs w:val="22"/>
        </w:rPr>
      </w:pPr>
      <w:r w:rsidRPr="00EC78D1">
        <w:rPr>
          <w:rFonts w:ascii="Verdana" w:hAnsi="Verdana"/>
          <w:szCs w:val="22"/>
        </w:rPr>
        <w:t xml:space="preserve">Carmo do Cajuru, </w:t>
      </w:r>
      <w:r w:rsidR="00B538C8">
        <w:rPr>
          <w:rFonts w:ascii="Verdana" w:hAnsi="Verdana"/>
          <w:szCs w:val="22"/>
        </w:rPr>
        <w:t>09</w:t>
      </w:r>
      <w:r w:rsidRPr="00EC78D1">
        <w:rPr>
          <w:rFonts w:ascii="Verdana" w:hAnsi="Verdana"/>
          <w:szCs w:val="22"/>
        </w:rPr>
        <w:t xml:space="preserve"> de fevereiro de 20</w:t>
      </w:r>
      <w:r w:rsidR="00B538C8">
        <w:rPr>
          <w:rFonts w:ascii="Verdana" w:hAnsi="Verdana"/>
          <w:szCs w:val="22"/>
        </w:rPr>
        <w:t>23</w:t>
      </w:r>
      <w:r w:rsidRPr="00EC78D1">
        <w:rPr>
          <w:rFonts w:ascii="Verdana" w:hAnsi="Verdana"/>
          <w:szCs w:val="22"/>
        </w:rPr>
        <w:t>.</w:t>
      </w:r>
    </w:p>
    <w:p w14:paraId="71380CC8" w14:textId="77777777" w:rsidR="00F14891" w:rsidRDefault="00F14891" w:rsidP="00F14891">
      <w:pPr>
        <w:pStyle w:val="western"/>
        <w:spacing w:after="0" w:line="360" w:lineRule="auto"/>
        <w:ind w:firstLine="709"/>
        <w:jc w:val="center"/>
        <w:rPr>
          <w:rFonts w:ascii="Verdana" w:hAnsi="Verdana"/>
        </w:rPr>
      </w:pPr>
    </w:p>
    <w:p w14:paraId="3E6E6D8F" w14:textId="77777777" w:rsidR="00B538C8" w:rsidRPr="00EC78D1" w:rsidRDefault="00B538C8" w:rsidP="00B538C8">
      <w:pPr>
        <w:tabs>
          <w:tab w:val="left" w:pos="0"/>
        </w:tabs>
        <w:spacing w:after="0"/>
        <w:jc w:val="center"/>
        <w:rPr>
          <w:rFonts w:ascii="Verdana" w:hAnsi="Verdana"/>
          <w:b/>
          <w:sz w:val="24"/>
          <w:szCs w:val="24"/>
        </w:rPr>
      </w:pPr>
      <w:r>
        <w:rPr>
          <w:rFonts w:ascii="Verdana" w:hAnsi="Verdana"/>
          <w:b/>
          <w:sz w:val="24"/>
          <w:szCs w:val="24"/>
        </w:rPr>
        <w:t>Rafael Alves Conrado</w:t>
      </w:r>
    </w:p>
    <w:p w14:paraId="6C720A40" w14:textId="15F1739F" w:rsidR="00B538C8" w:rsidRPr="00B538C8" w:rsidRDefault="00B538C8" w:rsidP="00B538C8">
      <w:pPr>
        <w:tabs>
          <w:tab w:val="left" w:pos="0"/>
        </w:tabs>
        <w:spacing w:after="0"/>
        <w:jc w:val="center"/>
        <w:rPr>
          <w:b/>
          <w:sz w:val="24"/>
          <w:szCs w:val="24"/>
        </w:rPr>
      </w:pPr>
      <w:r w:rsidRPr="00EC78D1">
        <w:rPr>
          <w:rFonts w:ascii="Verdana" w:hAnsi="Verdana"/>
          <w:b/>
          <w:sz w:val="24"/>
          <w:szCs w:val="24"/>
        </w:rPr>
        <w:t>Vereador</w:t>
      </w:r>
    </w:p>
    <w:sectPr w:rsidR="00B538C8" w:rsidRPr="00B538C8" w:rsidSect="00F15040">
      <w:headerReference w:type="default" r:id="rId6"/>
      <w:footerReference w:type="default" r:id="rId7"/>
      <w:pgSz w:w="11906" w:h="16838"/>
      <w:pgMar w:top="1418" w:right="1134" w:bottom="1418"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01CB3" w14:textId="77777777" w:rsidR="005B208F" w:rsidRDefault="005B208F" w:rsidP="00F15040">
      <w:pPr>
        <w:spacing w:after="0" w:line="240" w:lineRule="auto"/>
      </w:pPr>
      <w:r>
        <w:separator/>
      </w:r>
    </w:p>
  </w:endnote>
  <w:endnote w:type="continuationSeparator" w:id="0">
    <w:p w14:paraId="10305DE7" w14:textId="77777777" w:rsidR="005B208F" w:rsidRDefault="005B208F" w:rsidP="00F1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43FB" w14:textId="77777777" w:rsidR="005B208F" w:rsidRDefault="005B208F">
    <w:pPr>
      <w:pStyle w:val="Rodap1"/>
    </w:pPr>
    <w:r>
      <w:rPr>
        <w:noProof/>
        <w:lang w:eastAsia="pt-BR"/>
      </w:rPr>
      <w:drawing>
        <wp:anchor distT="0" distB="9525" distL="114300" distR="123190" simplePos="0" relativeHeight="3" behindDoc="1" locked="0" layoutInCell="1" allowOverlap="1" wp14:anchorId="2FE52BAB" wp14:editId="5C0A5387">
          <wp:simplePos x="0" y="0"/>
          <wp:positionH relativeFrom="margin">
            <wp:posOffset>-1089660</wp:posOffset>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9AA22" w14:textId="77777777" w:rsidR="005B208F" w:rsidRDefault="005B208F" w:rsidP="00F15040">
      <w:pPr>
        <w:spacing w:after="0" w:line="240" w:lineRule="auto"/>
      </w:pPr>
      <w:r>
        <w:separator/>
      </w:r>
    </w:p>
  </w:footnote>
  <w:footnote w:type="continuationSeparator" w:id="0">
    <w:p w14:paraId="2977680F" w14:textId="77777777" w:rsidR="005B208F" w:rsidRDefault="005B208F" w:rsidP="00F1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EA0A" w14:textId="77777777" w:rsidR="005B208F" w:rsidRDefault="005B208F">
    <w:pPr>
      <w:pStyle w:val="Cabealho1"/>
    </w:pPr>
    <w:r>
      <w:rPr>
        <w:noProof/>
        <w:lang w:eastAsia="pt-BR"/>
      </w:rPr>
      <w:drawing>
        <wp:anchor distT="0" distB="0" distL="114300" distR="123190" simplePos="0" relativeHeight="2" behindDoc="1" locked="0" layoutInCell="1" allowOverlap="1" wp14:anchorId="16780DF0" wp14:editId="16BB70DA">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40"/>
    <w:rsid w:val="00133017"/>
    <w:rsid w:val="001C1612"/>
    <w:rsid w:val="0026207F"/>
    <w:rsid w:val="0038407A"/>
    <w:rsid w:val="004313F6"/>
    <w:rsid w:val="005269A7"/>
    <w:rsid w:val="00531E0A"/>
    <w:rsid w:val="005B208F"/>
    <w:rsid w:val="007A46EF"/>
    <w:rsid w:val="007E14EC"/>
    <w:rsid w:val="007F75E7"/>
    <w:rsid w:val="00915E08"/>
    <w:rsid w:val="00953A17"/>
    <w:rsid w:val="009711AC"/>
    <w:rsid w:val="00A46B61"/>
    <w:rsid w:val="00B538C8"/>
    <w:rsid w:val="00C817BE"/>
    <w:rsid w:val="00CC4C62"/>
    <w:rsid w:val="00DE5A39"/>
    <w:rsid w:val="00F14891"/>
    <w:rsid w:val="00F150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236E"/>
  <w15:docId w15:val="{24373838-E1A9-4034-AA9B-749BF128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pPr>
      <w:spacing w:after="200" w:line="276" w:lineRule="auto"/>
    </w:pPr>
    <w:rPr>
      <w:rFonts w:ascii="Calibri"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E7E14"/>
    <w:pPr>
      <w:keepNext/>
      <w:tabs>
        <w:tab w:val="left" w:pos="-180"/>
      </w:tabs>
      <w:spacing w:after="0" w:line="360" w:lineRule="auto"/>
      <w:jc w:val="center"/>
      <w:outlineLvl w:val="0"/>
    </w:pPr>
    <w:rPr>
      <w:rFonts w:ascii="Verdana" w:eastAsia="Times New Roman" w:hAnsi="Verdana"/>
      <w:b/>
      <w:bCs/>
      <w:sz w:val="24"/>
      <w:szCs w:val="24"/>
      <w:lang w:eastAsia="pt-BR"/>
    </w:rPr>
  </w:style>
  <w:style w:type="paragraph" w:customStyle="1" w:styleId="Ttulo21">
    <w:name w:val="Título 21"/>
    <w:basedOn w:val="Normal"/>
    <w:next w:val="Normal"/>
    <w:link w:val="Ttulo2Char"/>
    <w:uiPriority w:val="9"/>
    <w:semiHidden/>
    <w:unhideWhenUsed/>
    <w:qFormat/>
    <w:rsid w:val="00CB3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Ttulo51">
    <w:name w:val="Título 51"/>
    <w:basedOn w:val="Normal"/>
    <w:next w:val="Normal"/>
    <w:link w:val="Ttulo5Char"/>
    <w:uiPriority w:val="9"/>
    <w:semiHidden/>
    <w:unhideWhenUsed/>
    <w:qFormat/>
    <w:rsid w:val="00CB380C"/>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CabealhoChar">
    <w:name w:val="Cabeçalho Char"/>
    <w:basedOn w:val="Fontepargpadro"/>
    <w:link w:val="Cabealho1"/>
    <w:uiPriority w:val="99"/>
    <w:qFormat/>
    <w:rsid w:val="00724934"/>
  </w:style>
  <w:style w:type="character" w:customStyle="1" w:styleId="RodapChar">
    <w:name w:val="Rodapé Char"/>
    <w:basedOn w:val="Fontepargpadro"/>
    <w:link w:val="Rodap1"/>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RecuodecorpodetextoChar">
    <w:name w:val="Recuo de corpo de texto Char"/>
    <w:basedOn w:val="Fontepargpadro"/>
    <w:link w:val="Recuodecorpodetexto"/>
    <w:uiPriority w:val="99"/>
    <w:semiHidden/>
    <w:qFormat/>
    <w:rsid w:val="009E7E14"/>
    <w:rPr>
      <w:rFonts w:ascii="Calibri" w:eastAsia="Calibri" w:hAnsi="Calibri" w:cs="Times New Roman"/>
      <w:sz w:val="22"/>
    </w:rPr>
  </w:style>
  <w:style w:type="character" w:customStyle="1" w:styleId="Ttulo1Char">
    <w:name w:val="Título 1 Char"/>
    <w:basedOn w:val="Fontepargpadro"/>
    <w:link w:val="Ttulo11"/>
    <w:qFormat/>
    <w:rsid w:val="009E7E14"/>
    <w:rPr>
      <w:rFonts w:eastAsia="Times New Roman" w:cs="Times New Roman"/>
      <w:b/>
      <w:bCs/>
      <w:szCs w:val="24"/>
      <w:lang w:eastAsia="pt-BR"/>
    </w:rPr>
  </w:style>
  <w:style w:type="character" w:customStyle="1" w:styleId="TtuloChar">
    <w:name w:val="Título Char"/>
    <w:basedOn w:val="Fontepargpadro"/>
    <w:link w:val="Ttulo"/>
    <w:qFormat/>
    <w:rsid w:val="009E7E14"/>
    <w:rPr>
      <w:rFonts w:eastAsia="Times New Roman" w:cs="Times New Roman"/>
      <w:sz w:val="28"/>
      <w:szCs w:val="24"/>
      <w:shd w:val="clear" w:color="auto" w:fill="E6E6E6"/>
      <w:lang w:eastAsia="pt-BR"/>
    </w:rPr>
  </w:style>
  <w:style w:type="character" w:customStyle="1" w:styleId="Ttulo5Char">
    <w:name w:val="Título 5 Char"/>
    <w:basedOn w:val="Fontepargpadro"/>
    <w:link w:val="Ttulo51"/>
    <w:uiPriority w:val="9"/>
    <w:semiHidden/>
    <w:qFormat/>
    <w:rsid w:val="00CB380C"/>
    <w:rPr>
      <w:rFonts w:asciiTheme="majorHAnsi" w:eastAsiaTheme="majorEastAsia" w:hAnsiTheme="majorHAnsi" w:cstheme="majorBidi"/>
      <w:color w:val="365F91" w:themeColor="accent1" w:themeShade="BF"/>
      <w:sz w:val="22"/>
    </w:rPr>
  </w:style>
  <w:style w:type="character" w:customStyle="1" w:styleId="Ttulo2Char">
    <w:name w:val="Título 2 Char"/>
    <w:basedOn w:val="Fontepargpadro"/>
    <w:link w:val="Ttulo21"/>
    <w:uiPriority w:val="9"/>
    <w:semiHidden/>
    <w:qFormat/>
    <w:rsid w:val="00CB380C"/>
    <w:rPr>
      <w:rFonts w:asciiTheme="majorHAnsi" w:eastAsiaTheme="majorEastAsia" w:hAnsiTheme="majorHAnsi" w:cstheme="majorBidi"/>
      <w:color w:val="365F91" w:themeColor="accent1" w:themeShade="BF"/>
      <w:sz w:val="26"/>
      <w:szCs w:val="26"/>
    </w:rPr>
  </w:style>
  <w:style w:type="character" w:customStyle="1" w:styleId="spelle">
    <w:name w:val="spelle"/>
    <w:basedOn w:val="Fontepargpadro"/>
    <w:qFormat/>
    <w:rsid w:val="00906E59"/>
  </w:style>
  <w:style w:type="paragraph" w:styleId="Ttulo">
    <w:name w:val="Title"/>
    <w:basedOn w:val="Normal"/>
    <w:next w:val="Corpodetexto"/>
    <w:link w:val="TtuloChar"/>
    <w:qFormat/>
    <w:rsid w:val="009E7E14"/>
    <w:pPr>
      <w:pBdr>
        <w:top w:val="single" w:sz="4" w:space="1" w:color="000000"/>
        <w:left w:val="single" w:sz="4" w:space="4" w:color="000000"/>
        <w:bottom w:val="single" w:sz="4" w:space="1" w:color="000000"/>
        <w:right w:val="single" w:sz="4" w:space="4" w:color="000000"/>
      </w:pBdr>
      <w:shd w:val="clear" w:color="auto" w:fill="E6E6E6"/>
      <w:spacing w:after="0" w:line="240" w:lineRule="auto"/>
      <w:jc w:val="center"/>
    </w:pPr>
    <w:rPr>
      <w:rFonts w:ascii="Verdana" w:eastAsia="Times New Roman" w:hAnsi="Verdana"/>
      <w:b/>
      <w:bCs/>
      <w:sz w:val="28"/>
      <w:szCs w:val="24"/>
      <w:lang w:eastAsia="pt-BR"/>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sid w:val="00F15040"/>
    <w:rPr>
      <w:rFonts w:ascii="Times New Roman" w:hAnsi="Times New Roman" w:cs="Arial"/>
    </w:rPr>
  </w:style>
  <w:style w:type="paragraph" w:customStyle="1" w:styleId="Legenda1">
    <w:name w:val="Legenda1"/>
    <w:basedOn w:val="Normal"/>
    <w:qFormat/>
    <w:rsid w:val="00F15040"/>
    <w:pPr>
      <w:suppressLineNumbers/>
      <w:spacing w:before="120" w:after="120"/>
    </w:pPr>
    <w:rPr>
      <w:rFonts w:ascii="Times New Roman" w:hAnsi="Times New Roman" w:cs="Arial"/>
      <w:i/>
      <w:iCs/>
      <w:sz w:val="24"/>
      <w:szCs w:val="24"/>
    </w:rPr>
  </w:style>
  <w:style w:type="paragraph" w:customStyle="1" w:styleId="ndice">
    <w:name w:val="Índice"/>
    <w:basedOn w:val="Normal"/>
    <w:qFormat/>
    <w:rsid w:val="00F15040"/>
    <w:pPr>
      <w:suppressLineNumbers/>
    </w:pPr>
    <w:rPr>
      <w:rFonts w:ascii="Times New Roman" w:hAnsi="Times New Roman" w:cs="Arial"/>
    </w:rPr>
  </w:style>
  <w:style w:type="paragraph" w:customStyle="1" w:styleId="Cabealho1">
    <w:name w:val="Cabeçalho1"/>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customStyle="1" w:styleId="Rodap1">
    <w:name w:val="Rodapé1"/>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uiPriority w:val="99"/>
    <w:semiHidden/>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uiPriority w:val="99"/>
    <w:qFormat/>
    <w:rsid w:val="00803E28"/>
    <w:pPr>
      <w:spacing w:beforeAutospacing="1" w:after="119"/>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unhideWhenUsed/>
    <w:rsid w:val="009E7E14"/>
    <w:pPr>
      <w:spacing w:after="120"/>
      <w:ind w:left="283"/>
    </w:pPr>
  </w:style>
  <w:style w:type="paragraph" w:customStyle="1" w:styleId="a3-corpodotexto">
    <w:name w:val="a3-corpodotexto"/>
    <w:basedOn w:val="Normal"/>
    <w:qFormat/>
    <w:rsid w:val="00906E59"/>
    <w:pPr>
      <w:spacing w:beforeAutospacing="1"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8407A"/>
    <w:rPr>
      <w:i/>
      <w:iCs/>
    </w:rPr>
  </w:style>
  <w:style w:type="paragraph" w:styleId="Cabealho">
    <w:name w:val="header"/>
    <w:basedOn w:val="Normal"/>
    <w:link w:val="CabealhoChar1"/>
    <w:uiPriority w:val="99"/>
    <w:unhideWhenUsed/>
    <w:rsid w:val="00B538C8"/>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B538C8"/>
    <w:rPr>
      <w:rFonts w:ascii="Calibri" w:hAnsi="Calibri" w:cs="Times New Roman"/>
      <w:sz w:val="22"/>
    </w:rPr>
  </w:style>
  <w:style w:type="paragraph" w:styleId="Rodap">
    <w:name w:val="footer"/>
    <w:basedOn w:val="Normal"/>
    <w:link w:val="RodapChar1"/>
    <w:uiPriority w:val="99"/>
    <w:unhideWhenUsed/>
    <w:rsid w:val="00B538C8"/>
    <w:pPr>
      <w:tabs>
        <w:tab w:val="center" w:pos="4252"/>
        <w:tab w:val="right" w:pos="8504"/>
      </w:tabs>
      <w:spacing w:after="0" w:line="240" w:lineRule="auto"/>
    </w:pPr>
  </w:style>
  <w:style w:type="character" w:customStyle="1" w:styleId="RodapChar1">
    <w:name w:val="Rodapé Char1"/>
    <w:basedOn w:val="Fontepargpadro"/>
    <w:link w:val="Rodap"/>
    <w:uiPriority w:val="99"/>
    <w:rsid w:val="00B538C8"/>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7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639</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 Barbosa Vilela</cp:lastModifiedBy>
  <cp:revision>3</cp:revision>
  <cp:lastPrinted>2019-02-28T12:53:00Z</cp:lastPrinted>
  <dcterms:created xsi:type="dcterms:W3CDTF">2023-02-09T12:29:00Z</dcterms:created>
  <dcterms:modified xsi:type="dcterms:W3CDTF">2023-02-09T12:38:00Z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