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02</w:t>
      </w:r>
      <w:r w:rsidR="007661B2">
        <w:rPr>
          <w:sz w:val="40"/>
        </w:rPr>
        <w:t>3</w:t>
      </w:r>
      <w:r>
        <w:rPr>
          <w:sz w:val="40"/>
        </w:rPr>
        <w:t>/20</w:t>
      </w:r>
      <w:r w:rsidR="007661B2">
        <w:rPr>
          <w:sz w:val="40"/>
        </w:rPr>
        <w:t>20</w:t>
      </w:r>
    </w:p>
    <w:p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:rsidR="00483C65" w:rsidRPr="005D4968" w:rsidRDefault="00483C65" w:rsidP="005D4968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>Convoca Reunião Extraordinária e dá outras providências.</w:t>
      </w:r>
    </w:p>
    <w:p w:rsidR="00483C65" w:rsidRDefault="00483C65" w:rsidP="00483C65">
      <w:pPr>
        <w:pStyle w:val="Recuodecorpodetexto"/>
        <w:rPr>
          <w:sz w:val="24"/>
          <w:szCs w:val="24"/>
        </w:rPr>
      </w:pP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>O Presidente da Câmara Municipal de Carmo do Cajuru, Estado de Minas Gerais, no uso de suas atribuições legais que lhes conferem a Lei Orgânica Municipal (Art. 23, “c”)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</w:t>
      </w:r>
      <w:r w:rsidR="003A61C0">
        <w:rPr>
          <w:rFonts w:ascii="Verdana" w:hAnsi="Verdana"/>
          <w:bCs/>
        </w:rPr>
        <w:t>de forma remota, por videoconferência</w:t>
      </w:r>
      <w:r>
        <w:rPr>
          <w:rFonts w:ascii="Verdana" w:hAnsi="Verdana"/>
          <w:bCs/>
        </w:rPr>
        <w:t xml:space="preserve">, no próximo dia </w:t>
      </w:r>
      <w:r w:rsidR="007661B2">
        <w:rPr>
          <w:rFonts w:ascii="Verdana" w:hAnsi="Verdana"/>
          <w:bCs/>
        </w:rPr>
        <w:t>07</w:t>
      </w:r>
      <w:r>
        <w:rPr>
          <w:rFonts w:ascii="Verdana" w:hAnsi="Verdana"/>
          <w:bCs/>
        </w:rPr>
        <w:t xml:space="preserve"> de </w:t>
      </w:r>
      <w:r w:rsidR="007661B2">
        <w:rPr>
          <w:rFonts w:ascii="Verdana" w:hAnsi="Verdana"/>
          <w:bCs/>
        </w:rPr>
        <w:t>julho</w:t>
      </w:r>
      <w:r>
        <w:rPr>
          <w:rFonts w:ascii="Verdana" w:hAnsi="Verdana"/>
          <w:bCs/>
        </w:rPr>
        <w:t xml:space="preserve"> de 20</w:t>
      </w:r>
      <w:r w:rsidR="007661B2">
        <w:rPr>
          <w:rFonts w:ascii="Verdana" w:hAnsi="Verdana"/>
          <w:bCs/>
        </w:rPr>
        <w:t>20</w:t>
      </w:r>
      <w:r>
        <w:rPr>
          <w:rFonts w:ascii="Verdana" w:hAnsi="Verdana"/>
          <w:bCs/>
        </w:rPr>
        <w:t>, a partir das 18 (dezoito) horas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>A reunião extraordinária terá a finalidade de apreciação d</w:t>
      </w:r>
      <w:r w:rsidR="007661B2">
        <w:rPr>
          <w:rFonts w:ascii="Verdana" w:hAnsi="Verdana"/>
        </w:rPr>
        <w:t xml:space="preserve">a </w:t>
      </w:r>
      <w:r w:rsidR="00F05E08">
        <w:rPr>
          <w:rFonts w:ascii="Verdana" w:hAnsi="Verdana"/>
        </w:rPr>
        <w:t>A</w:t>
      </w:r>
      <w:r w:rsidR="007661B2">
        <w:rPr>
          <w:rFonts w:ascii="Verdana" w:hAnsi="Verdana"/>
        </w:rPr>
        <w:t>ta da Reunião Ordinária do dia 30/06/2020, d</w:t>
      </w:r>
      <w:r>
        <w:rPr>
          <w:rFonts w:ascii="Verdana" w:hAnsi="Verdana"/>
        </w:rPr>
        <w:t xml:space="preserve">o Projeto de </w:t>
      </w:r>
      <w:r w:rsidR="007661B2">
        <w:rPr>
          <w:rFonts w:ascii="Verdana" w:hAnsi="Verdana"/>
        </w:rPr>
        <w:t xml:space="preserve">Resolução </w:t>
      </w:r>
      <w:r w:rsidR="005D4968">
        <w:rPr>
          <w:rFonts w:ascii="Verdana" w:hAnsi="Verdana"/>
        </w:rPr>
        <w:t xml:space="preserve">nº </w:t>
      </w:r>
      <w:r w:rsidR="007661B2">
        <w:rPr>
          <w:rFonts w:ascii="Verdana" w:hAnsi="Verdana"/>
        </w:rPr>
        <w:t>00</w:t>
      </w:r>
      <w:r>
        <w:rPr>
          <w:rFonts w:ascii="Verdana" w:hAnsi="Verdana"/>
        </w:rPr>
        <w:t>1/20</w:t>
      </w:r>
      <w:r w:rsidR="007661B2">
        <w:rPr>
          <w:rFonts w:ascii="Verdana" w:hAnsi="Verdana"/>
        </w:rPr>
        <w:t>20</w:t>
      </w:r>
      <w:r w:rsidR="003A61C0">
        <w:rPr>
          <w:rFonts w:ascii="Verdana" w:hAnsi="Verdana"/>
        </w:rPr>
        <w:t>,</w:t>
      </w:r>
      <w:r w:rsidR="007661B2">
        <w:rPr>
          <w:rFonts w:ascii="Verdana" w:hAnsi="Verdana"/>
        </w:rPr>
        <w:t xml:space="preserve"> da Proposta de Emenda à Lei Orgânica Municipal nº 002/2020</w:t>
      </w:r>
      <w:r w:rsidR="003A61C0">
        <w:rPr>
          <w:rFonts w:ascii="Verdana" w:hAnsi="Verdana"/>
        </w:rPr>
        <w:t xml:space="preserve"> e do Projeto de Lei nº 51/2020</w:t>
      </w:r>
      <w:bookmarkStart w:id="0" w:name="_GoBack"/>
      <w:bookmarkEnd w:id="0"/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3</w:t>
      </w:r>
      <w:r>
        <w:rPr>
          <w:rFonts w:ascii="Verdana" w:hAnsi="Verdana"/>
          <w:b/>
          <w:bCs/>
        </w:rPr>
        <w:sym w:font="Symbol" w:char="F0B0"/>
      </w:r>
      <w:r w:rsidR="007661B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Esta portaria entra em vigor na data de sua publicação.</w:t>
      </w:r>
    </w:p>
    <w:p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</w:p>
    <w:p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Cajuru, </w:t>
      </w:r>
      <w:r w:rsidR="007661B2">
        <w:rPr>
          <w:rFonts w:ascii="Verdana" w:hAnsi="Verdana"/>
        </w:rPr>
        <w:t>1º</w:t>
      </w:r>
      <w:r>
        <w:rPr>
          <w:rFonts w:ascii="Verdana" w:hAnsi="Verdana"/>
        </w:rPr>
        <w:t xml:space="preserve"> de </w:t>
      </w:r>
      <w:r w:rsidR="007661B2">
        <w:rPr>
          <w:rFonts w:ascii="Verdana" w:hAnsi="Verdana"/>
        </w:rPr>
        <w:t>julho</w:t>
      </w:r>
      <w:r>
        <w:rPr>
          <w:rFonts w:ascii="Verdana" w:hAnsi="Verdana"/>
        </w:rPr>
        <w:t xml:space="preserve"> de 20</w:t>
      </w:r>
      <w:r w:rsidR="007661B2">
        <w:rPr>
          <w:rFonts w:ascii="Verdana" w:hAnsi="Verdana"/>
        </w:rPr>
        <w:t>20</w:t>
      </w:r>
      <w:r>
        <w:rPr>
          <w:rFonts w:ascii="Verdana" w:hAnsi="Verdana"/>
        </w:rPr>
        <w:t>.</w:t>
      </w:r>
    </w:p>
    <w:p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</w:p>
    <w:p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:rsidR="005D4968" w:rsidRPr="00D16628" w:rsidRDefault="005D4968" w:rsidP="005D4968">
      <w:pPr>
        <w:spacing w:after="0"/>
        <w:rPr>
          <w:rFonts w:ascii="Verdana" w:hAnsi="Verdana"/>
          <w:b/>
          <w:bCs/>
        </w:rPr>
      </w:pPr>
      <w:proofErr w:type="spellStart"/>
      <w:r w:rsidRPr="00D16628">
        <w:rPr>
          <w:rFonts w:ascii="Verdana" w:hAnsi="Verdana"/>
          <w:b/>
        </w:rPr>
        <w:t>Edésio</w:t>
      </w:r>
      <w:proofErr w:type="spellEnd"/>
      <w:r w:rsidRPr="00D16628">
        <w:rPr>
          <w:rFonts w:ascii="Verdana" w:hAnsi="Verdana"/>
          <w:b/>
        </w:rPr>
        <w:t xml:space="preserve"> Eustáquio Avelar                                Adriano Nogueira da Fonseca</w:t>
      </w:r>
    </w:p>
    <w:p w:rsidR="005D4968" w:rsidRPr="00D16628" w:rsidRDefault="005D4968" w:rsidP="005D4968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sectPr w:rsidR="005D4968" w:rsidRPr="00D1662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46A20B5" wp14:editId="0675A61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CD52A64" wp14:editId="18C83A1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1011BB"/>
    <w:rsid w:val="00133017"/>
    <w:rsid w:val="0014706A"/>
    <w:rsid w:val="00156B69"/>
    <w:rsid w:val="001930B3"/>
    <w:rsid w:val="001C1612"/>
    <w:rsid w:val="001F526D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46B61"/>
    <w:rsid w:val="00AC48B1"/>
    <w:rsid w:val="00AF6517"/>
    <w:rsid w:val="00B21ED4"/>
    <w:rsid w:val="00B35C42"/>
    <w:rsid w:val="00C817BE"/>
    <w:rsid w:val="00D16628"/>
    <w:rsid w:val="00DE5A39"/>
    <w:rsid w:val="00EB0D5E"/>
    <w:rsid w:val="00F05E08"/>
    <w:rsid w:val="00F15040"/>
    <w:rsid w:val="00F3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2019-08-22T13:43:00Z</cp:lastPrinted>
  <dcterms:created xsi:type="dcterms:W3CDTF">2020-07-01T11:50:00Z</dcterms:created>
  <dcterms:modified xsi:type="dcterms:W3CDTF">2020-07-01T13:02:00Z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