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3F77FE65" w:rsidR="002D5FAE" w:rsidRPr="00EF7B48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F7B48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EF7B48">
        <w:rPr>
          <w:rFonts w:asciiTheme="minorHAnsi" w:hAnsiTheme="minorHAnsi" w:cstheme="minorHAnsi"/>
          <w:sz w:val="22"/>
          <w:szCs w:val="22"/>
        </w:rPr>
        <w:t>069</w:t>
      </w:r>
      <w:r w:rsidRPr="00EF7B48">
        <w:rPr>
          <w:rFonts w:asciiTheme="minorHAnsi" w:hAnsiTheme="minorHAnsi" w:cstheme="minorHAnsi"/>
          <w:sz w:val="22"/>
          <w:szCs w:val="22"/>
        </w:rPr>
        <w:t>/202</w:t>
      </w:r>
      <w:r w:rsidR="00137C92" w:rsidRPr="00EF7B48">
        <w:rPr>
          <w:rFonts w:asciiTheme="minorHAnsi" w:hAnsiTheme="minorHAnsi" w:cstheme="minorHAnsi"/>
          <w:sz w:val="22"/>
          <w:szCs w:val="22"/>
        </w:rPr>
        <w:t>2</w:t>
      </w:r>
      <w:r w:rsidRPr="00EF7B4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EF7B48" w:rsidRDefault="002D5FAE" w:rsidP="002D5FAE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0BE09339" w14:textId="4A38DE0D" w:rsidR="002D5FAE" w:rsidRPr="00EF7B48" w:rsidRDefault="002D5FAE" w:rsidP="002D5FAE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EF7B48">
        <w:rPr>
          <w:rFonts w:asciiTheme="minorHAnsi" w:hAnsiTheme="minorHAnsi" w:cstheme="minorHAnsi"/>
          <w:sz w:val="22"/>
        </w:rPr>
        <w:t xml:space="preserve">O Vereador que o presente assina, no uso de sua </w:t>
      </w:r>
      <w:r w:rsidRPr="00EF7B48">
        <w:rPr>
          <w:rFonts w:asciiTheme="minorHAnsi" w:hAnsiTheme="minorHAnsi" w:cstheme="minorHAnsi"/>
          <w:i/>
          <w:sz w:val="22"/>
        </w:rPr>
        <w:t>função administrativa auxiliar</w:t>
      </w:r>
      <w:r w:rsidRPr="00EF7B48">
        <w:rPr>
          <w:rFonts w:asciiTheme="minorHAnsi" w:hAnsiTheme="minorHAnsi" w:cstheme="minorHAnsi"/>
          <w:sz w:val="22"/>
        </w:rPr>
        <w:t>, consoante lhe faculta o artigo 178 do Regimento Interno desta Câmara Municipal (Resolução N. 04, de 12 de setembro de 2018)</w:t>
      </w:r>
      <w:r w:rsidRPr="00EF7B48">
        <w:rPr>
          <w:rFonts w:asciiTheme="minorHAnsi" w:hAnsiTheme="minorHAnsi" w:cstheme="minorHAnsi"/>
          <w:i/>
          <w:sz w:val="22"/>
        </w:rPr>
        <w:t>;</w:t>
      </w:r>
      <w:r w:rsidRPr="00EF7B48">
        <w:rPr>
          <w:rFonts w:asciiTheme="minorHAnsi" w:hAnsiTheme="minorHAnsi" w:cstheme="minorHAnsi"/>
          <w:sz w:val="22"/>
        </w:rPr>
        <w:t xml:space="preserve"> vem indicar ao </w:t>
      </w:r>
      <w:r w:rsidR="00137C92" w:rsidRPr="00EF7B48">
        <w:rPr>
          <w:rFonts w:asciiTheme="minorHAnsi" w:hAnsiTheme="minorHAnsi" w:cstheme="minorHAnsi"/>
          <w:sz w:val="22"/>
        </w:rPr>
        <w:t>E</w:t>
      </w:r>
      <w:r w:rsidRPr="00EF7B48">
        <w:rPr>
          <w:rFonts w:asciiTheme="minorHAnsi" w:hAnsiTheme="minorHAnsi" w:cstheme="minorHAnsi"/>
          <w:sz w:val="22"/>
        </w:rPr>
        <w:t>xecutivo Municipal</w:t>
      </w:r>
      <w:r w:rsidR="00871229" w:rsidRPr="00EF7B48">
        <w:rPr>
          <w:rFonts w:asciiTheme="minorHAnsi" w:hAnsiTheme="minorHAnsi" w:cstheme="minorHAnsi"/>
          <w:bCs/>
          <w:iCs/>
          <w:sz w:val="22"/>
          <w:shd w:val="clear" w:color="auto" w:fill="FFFFFF"/>
        </w:rPr>
        <w:t> </w:t>
      </w:r>
      <w:r w:rsidR="00EF7B48">
        <w:rPr>
          <w:rFonts w:asciiTheme="minorHAnsi" w:hAnsiTheme="minorHAnsi" w:cstheme="minorHAnsi"/>
          <w:bCs/>
          <w:iCs/>
          <w:sz w:val="22"/>
          <w:shd w:val="clear" w:color="auto" w:fill="FFFFFF"/>
        </w:rPr>
        <w:t>que seja analisada e implementada a revitalização da Quadra Poliesportiva da Escola Municipal São José, no distrito de São José dos Salgados</w:t>
      </w:r>
      <w:r w:rsidR="00D01D27">
        <w:rPr>
          <w:rFonts w:asciiTheme="minorHAnsi" w:hAnsiTheme="minorHAnsi" w:cstheme="minorHAnsi"/>
          <w:bCs/>
          <w:iCs/>
          <w:sz w:val="22"/>
          <w:shd w:val="clear" w:color="auto" w:fill="FFFFFF"/>
        </w:rPr>
        <w:t>, em caráter de urgência.</w:t>
      </w:r>
    </w:p>
    <w:p w14:paraId="417CAE66" w14:textId="77777777" w:rsidR="002D5FAE" w:rsidRPr="00EF7B48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F7B48">
        <w:rPr>
          <w:rFonts w:asciiTheme="minorHAnsi" w:hAnsiTheme="minorHAnsi" w:cstheme="minorHAnsi"/>
          <w:sz w:val="22"/>
          <w:szCs w:val="22"/>
        </w:rPr>
        <w:t>JUSTIFICATIVA</w:t>
      </w:r>
    </w:p>
    <w:p w14:paraId="673B6957" w14:textId="77777777" w:rsidR="002D5FAE" w:rsidRPr="00EF7B48" w:rsidRDefault="002D5FAE" w:rsidP="002D5FAE">
      <w:pPr>
        <w:jc w:val="center"/>
        <w:rPr>
          <w:rFonts w:asciiTheme="minorHAnsi" w:hAnsiTheme="minorHAnsi" w:cstheme="minorHAnsi"/>
          <w:b/>
          <w:sz w:val="22"/>
        </w:rPr>
      </w:pPr>
    </w:p>
    <w:p w14:paraId="513ECD9C" w14:textId="56E427D8" w:rsidR="007A7418" w:rsidRDefault="00EF7B48" w:rsidP="00A55133">
      <w:pPr>
        <w:spacing w:after="240" w:line="360" w:lineRule="auto"/>
        <w:ind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quadra municipal da Escola de São José dos Salgados atende inúmeros alunos e pessoas da comunidade de nosso distrito</w:t>
      </w:r>
      <w:r w:rsidR="00061E8F">
        <w:rPr>
          <w:rFonts w:asciiTheme="minorHAnsi" w:hAnsiTheme="minorHAnsi" w:cstheme="minorHAnsi"/>
          <w:sz w:val="22"/>
        </w:rPr>
        <w:t>, além das atividades esportivas tem a finalidade de dispor de espaço físico para atividades recreativas e convívio social.</w:t>
      </w:r>
    </w:p>
    <w:p w14:paraId="1FEEA725" w14:textId="55FB8156" w:rsidR="00061E8F" w:rsidRDefault="00521BBB" w:rsidP="00A55133">
      <w:pPr>
        <w:spacing w:after="240" w:line="360" w:lineRule="auto"/>
        <w:ind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 entanto a quadra encontra-se com inúmeras deficiências estruturais</w:t>
      </w:r>
      <w:r w:rsidR="007D3DD5">
        <w:rPr>
          <w:rFonts w:asciiTheme="minorHAnsi" w:hAnsiTheme="minorHAnsi" w:cstheme="minorHAnsi"/>
          <w:sz w:val="22"/>
        </w:rPr>
        <w:t xml:space="preserve"> e necessita, em caráter de urgência, de revitalização quanto a pintura, iluminação, manutenção corretiva </w:t>
      </w:r>
      <w:r w:rsidR="00344853">
        <w:rPr>
          <w:rFonts w:asciiTheme="minorHAnsi" w:hAnsiTheme="minorHAnsi" w:cstheme="minorHAnsi"/>
          <w:sz w:val="22"/>
        </w:rPr>
        <w:t>nas estruturas</w:t>
      </w:r>
      <w:r w:rsidR="007D3DD5">
        <w:rPr>
          <w:rFonts w:asciiTheme="minorHAnsi" w:hAnsiTheme="minorHAnsi" w:cstheme="minorHAnsi"/>
          <w:sz w:val="22"/>
        </w:rPr>
        <w:t xml:space="preserve"> dos banheiros, bem como na cobertura metálica (recebemos inúmeros relatos que em dias de chuva tem ocorrido </w:t>
      </w:r>
      <w:r w:rsidR="00D01D27">
        <w:rPr>
          <w:rFonts w:asciiTheme="minorHAnsi" w:hAnsiTheme="minorHAnsi" w:cstheme="minorHAnsi"/>
          <w:sz w:val="22"/>
        </w:rPr>
        <w:t>vazamentos</w:t>
      </w:r>
      <w:r w:rsidR="007D3DD5">
        <w:rPr>
          <w:rFonts w:asciiTheme="minorHAnsi" w:hAnsiTheme="minorHAnsi" w:cstheme="minorHAnsi"/>
          <w:sz w:val="22"/>
        </w:rPr>
        <w:t xml:space="preserve"> que podem acarretar em acidentes graves aos usuários da quadra).</w:t>
      </w:r>
    </w:p>
    <w:p w14:paraId="7B417845" w14:textId="4B5D787C" w:rsidR="007D3DD5" w:rsidRDefault="007D3DD5" w:rsidP="00A55133">
      <w:pPr>
        <w:spacing w:after="240" w:line="360" w:lineRule="auto"/>
        <w:ind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Para além da manutenção estrutural, solicitamos, também, considerando várias solicitações que recebemos em nosso gabinete parlamentar</w:t>
      </w:r>
      <w:r w:rsidR="00C07DB0">
        <w:rPr>
          <w:rFonts w:asciiTheme="minorHAnsi" w:hAnsiTheme="minorHAnsi" w:cstheme="minorHAnsi"/>
          <w:sz w:val="22"/>
        </w:rPr>
        <w:t xml:space="preserve"> (em especial de Sara, </w:t>
      </w:r>
      <w:proofErr w:type="spellStart"/>
      <w:r w:rsidR="00C07DB0">
        <w:rPr>
          <w:rFonts w:asciiTheme="minorHAnsi" w:hAnsiTheme="minorHAnsi" w:cstheme="minorHAnsi"/>
          <w:sz w:val="22"/>
        </w:rPr>
        <w:t>Yago</w:t>
      </w:r>
      <w:proofErr w:type="spellEnd"/>
      <w:r w:rsidR="00C07DB0">
        <w:rPr>
          <w:rFonts w:asciiTheme="minorHAnsi" w:hAnsiTheme="minorHAnsi" w:cstheme="minorHAnsi"/>
          <w:sz w:val="22"/>
        </w:rPr>
        <w:t>, Letícia e Cícero Padeiro)</w:t>
      </w:r>
      <w:r>
        <w:rPr>
          <w:rFonts w:asciiTheme="minorHAnsi" w:hAnsiTheme="minorHAnsi" w:cstheme="minorHAnsi"/>
          <w:sz w:val="22"/>
        </w:rPr>
        <w:t xml:space="preserve">, que seja disponibilizado mais artigos esportivos, à guisa de exemplo, considerando a demanda atual: </w:t>
      </w:r>
      <w:r w:rsidR="008548C2">
        <w:rPr>
          <w:rFonts w:asciiTheme="minorHAnsi" w:hAnsiTheme="minorHAnsi" w:cstheme="minorHAnsi"/>
          <w:sz w:val="22"/>
        </w:rPr>
        <w:t>bolas para futsal, vôlei e basquete, bem como rede, cestas, cabos e a estrutura básica para prática dos referidos esportes.</w:t>
      </w:r>
    </w:p>
    <w:p w14:paraId="0399D99B" w14:textId="77777777" w:rsidR="002D5FAE" w:rsidRPr="00EF7B48" w:rsidRDefault="002D5FAE" w:rsidP="002D5FAE">
      <w:pPr>
        <w:pStyle w:val="Corpodetexto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EF7B48">
        <w:rPr>
          <w:rFonts w:asciiTheme="minorHAnsi" w:hAnsiTheme="minorHAnsi" w:cstheme="minorHAnsi"/>
        </w:rPr>
        <w:t>Ciente da melhora acolhida antecipo agradecimentos.</w:t>
      </w:r>
    </w:p>
    <w:p w14:paraId="1A80A08D" w14:textId="1F7E4373" w:rsidR="002D5FAE" w:rsidRPr="00EF7B48" w:rsidRDefault="002D5FAE" w:rsidP="00B56AEF">
      <w:pPr>
        <w:ind w:firstLine="708"/>
        <w:rPr>
          <w:rFonts w:asciiTheme="minorHAnsi" w:hAnsiTheme="minorHAnsi" w:cstheme="minorHAnsi"/>
          <w:sz w:val="22"/>
        </w:rPr>
      </w:pPr>
      <w:r w:rsidRPr="00EF7B48">
        <w:rPr>
          <w:rFonts w:asciiTheme="minorHAnsi" w:hAnsiTheme="minorHAnsi" w:cstheme="minorHAnsi"/>
          <w:sz w:val="22"/>
        </w:rPr>
        <w:t xml:space="preserve">Carmo do Cajuru, </w:t>
      </w:r>
      <w:r w:rsidR="0087144C" w:rsidRPr="00EF7B48">
        <w:rPr>
          <w:rFonts w:asciiTheme="minorHAnsi" w:hAnsiTheme="minorHAnsi" w:cstheme="minorHAnsi"/>
          <w:sz w:val="22"/>
        </w:rPr>
        <w:t>1</w:t>
      </w:r>
      <w:r w:rsidR="00C60839" w:rsidRPr="00EF7B48">
        <w:rPr>
          <w:rFonts w:asciiTheme="minorHAnsi" w:hAnsiTheme="minorHAnsi" w:cstheme="minorHAnsi"/>
          <w:sz w:val="22"/>
        </w:rPr>
        <w:t>4</w:t>
      </w:r>
      <w:r w:rsidRPr="00EF7B48">
        <w:rPr>
          <w:rFonts w:asciiTheme="minorHAnsi" w:hAnsiTheme="minorHAnsi" w:cstheme="minorHAnsi"/>
          <w:sz w:val="22"/>
        </w:rPr>
        <w:t xml:space="preserve"> de </w:t>
      </w:r>
      <w:r w:rsidR="0087144C" w:rsidRPr="00EF7B48">
        <w:rPr>
          <w:rFonts w:asciiTheme="minorHAnsi" w:hAnsiTheme="minorHAnsi" w:cstheme="minorHAnsi"/>
          <w:sz w:val="22"/>
        </w:rPr>
        <w:t>julho</w:t>
      </w:r>
      <w:r w:rsidRPr="00EF7B48">
        <w:rPr>
          <w:rFonts w:asciiTheme="minorHAnsi" w:hAnsiTheme="minorHAnsi" w:cstheme="minorHAnsi"/>
          <w:sz w:val="22"/>
        </w:rPr>
        <w:t xml:space="preserve"> de 202</w:t>
      </w:r>
      <w:r w:rsidR="00137C92" w:rsidRPr="00EF7B48">
        <w:rPr>
          <w:rFonts w:asciiTheme="minorHAnsi" w:hAnsiTheme="minorHAnsi" w:cstheme="minorHAnsi"/>
          <w:sz w:val="22"/>
        </w:rPr>
        <w:t>2</w:t>
      </w:r>
      <w:r w:rsidRPr="00EF7B48">
        <w:rPr>
          <w:rFonts w:asciiTheme="minorHAnsi" w:hAnsiTheme="minorHAnsi" w:cstheme="minorHAnsi"/>
          <w:sz w:val="22"/>
        </w:rPr>
        <w:t>.</w:t>
      </w:r>
    </w:p>
    <w:p w14:paraId="539BFA2B" w14:textId="5946A2DF" w:rsidR="002D5FAE" w:rsidRDefault="002D5FAE" w:rsidP="002D5FAE">
      <w:pPr>
        <w:jc w:val="center"/>
        <w:rPr>
          <w:rFonts w:asciiTheme="minorHAnsi" w:hAnsiTheme="minorHAnsi" w:cstheme="minorHAnsi"/>
          <w:sz w:val="22"/>
        </w:rPr>
      </w:pPr>
    </w:p>
    <w:p w14:paraId="05E336E8" w14:textId="77777777" w:rsidR="00344853" w:rsidRPr="00EF7B48" w:rsidRDefault="00344853" w:rsidP="002D5FAE">
      <w:pPr>
        <w:jc w:val="center"/>
        <w:rPr>
          <w:rFonts w:asciiTheme="minorHAnsi" w:hAnsiTheme="minorHAnsi" w:cstheme="minorHAnsi"/>
          <w:sz w:val="22"/>
        </w:rPr>
      </w:pPr>
    </w:p>
    <w:p w14:paraId="21D91F43" w14:textId="77777777" w:rsidR="002D5FAE" w:rsidRPr="00EF7B48" w:rsidRDefault="002D5FAE" w:rsidP="002D5FAE">
      <w:pPr>
        <w:jc w:val="center"/>
        <w:rPr>
          <w:rFonts w:asciiTheme="minorHAnsi" w:hAnsiTheme="minorHAnsi" w:cstheme="minorHAnsi"/>
          <w:sz w:val="22"/>
        </w:rPr>
      </w:pPr>
    </w:p>
    <w:p w14:paraId="21910670" w14:textId="2A5B7D63" w:rsidR="002D5FAE" w:rsidRPr="00EF7B48" w:rsidRDefault="00B56AEF" w:rsidP="002D5FAE">
      <w:pPr>
        <w:jc w:val="center"/>
        <w:rPr>
          <w:rFonts w:asciiTheme="minorHAnsi" w:hAnsiTheme="minorHAnsi" w:cstheme="minorHAnsi"/>
          <w:sz w:val="22"/>
        </w:rPr>
      </w:pPr>
      <w:r w:rsidRPr="00EF7B48">
        <w:rPr>
          <w:rFonts w:asciiTheme="minorHAnsi" w:hAnsiTheme="minorHAnsi" w:cstheme="minorHAnsi"/>
          <w:b/>
          <w:sz w:val="22"/>
        </w:rPr>
        <w:t>SEBASTIÃO DE FARIA GOMES</w:t>
      </w:r>
    </w:p>
    <w:p w14:paraId="53B0B9E6" w14:textId="77777777" w:rsidR="002D5FAE" w:rsidRPr="00EF7B48" w:rsidRDefault="002D5FAE" w:rsidP="002D5FAE">
      <w:pPr>
        <w:pStyle w:val="Ttulo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F7B48">
        <w:rPr>
          <w:rFonts w:asciiTheme="minorHAnsi" w:hAnsiTheme="minorHAnsi" w:cstheme="minorHAnsi"/>
          <w:b w:val="0"/>
          <w:bCs w:val="0"/>
          <w:sz w:val="22"/>
          <w:szCs w:val="22"/>
        </w:rPr>
        <w:t>Presidente</w:t>
      </w:r>
    </w:p>
    <w:p w14:paraId="3DD883C6" w14:textId="77777777" w:rsidR="002D5FAE" w:rsidRPr="00EF7B48" w:rsidRDefault="002D5FAE" w:rsidP="002D5FAE">
      <w:pPr>
        <w:rPr>
          <w:rFonts w:asciiTheme="minorHAnsi" w:hAnsiTheme="minorHAnsi" w:cstheme="minorHAnsi"/>
        </w:rPr>
      </w:pPr>
    </w:p>
    <w:sectPr w:rsidR="002D5FAE" w:rsidRPr="00EF7B48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0697" w14:textId="77777777" w:rsidR="003E7153" w:rsidRDefault="00137C92">
      <w:r>
        <w:separator/>
      </w:r>
    </w:p>
  </w:endnote>
  <w:endnote w:type="continuationSeparator" w:id="0">
    <w:p w14:paraId="7793D2FB" w14:textId="77777777" w:rsidR="003E7153" w:rsidRDefault="0013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C07DB0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DBE0" w14:textId="77777777" w:rsidR="003E7153" w:rsidRDefault="00137C92">
      <w:r>
        <w:separator/>
      </w:r>
    </w:p>
  </w:footnote>
  <w:footnote w:type="continuationSeparator" w:id="0">
    <w:p w14:paraId="3AE1E240" w14:textId="77777777" w:rsidR="003E7153" w:rsidRDefault="0013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41CC4"/>
    <w:rsid w:val="00061E8F"/>
    <w:rsid w:val="00137C92"/>
    <w:rsid w:val="00297D5B"/>
    <w:rsid w:val="002D5FAE"/>
    <w:rsid w:val="00344853"/>
    <w:rsid w:val="003C5FD8"/>
    <w:rsid w:val="003E7153"/>
    <w:rsid w:val="004C3AFC"/>
    <w:rsid w:val="00521BBB"/>
    <w:rsid w:val="005A3444"/>
    <w:rsid w:val="005B054B"/>
    <w:rsid w:val="00613B9C"/>
    <w:rsid w:val="007A7418"/>
    <w:rsid w:val="007D3DD5"/>
    <w:rsid w:val="00843B82"/>
    <w:rsid w:val="008548C2"/>
    <w:rsid w:val="00871229"/>
    <w:rsid w:val="0087144C"/>
    <w:rsid w:val="00913A4B"/>
    <w:rsid w:val="00953619"/>
    <w:rsid w:val="00A55133"/>
    <w:rsid w:val="00B1497A"/>
    <w:rsid w:val="00B56AEF"/>
    <w:rsid w:val="00C07DB0"/>
    <w:rsid w:val="00C60839"/>
    <w:rsid w:val="00D01D27"/>
    <w:rsid w:val="00D116C1"/>
    <w:rsid w:val="00E86E1D"/>
    <w:rsid w:val="00EF7B48"/>
    <w:rsid w:val="00F06EFF"/>
    <w:rsid w:val="00F503E4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Assessor Legislativo</cp:lastModifiedBy>
  <cp:revision>16</cp:revision>
  <cp:lastPrinted>2021-11-25T15:22:00Z</cp:lastPrinted>
  <dcterms:created xsi:type="dcterms:W3CDTF">2022-07-14T10:54:00Z</dcterms:created>
  <dcterms:modified xsi:type="dcterms:W3CDTF">2022-07-14T16:10:00Z</dcterms:modified>
</cp:coreProperties>
</file>