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F41" w:rsidP="7B8A8EDF" w:rsidRDefault="00865F41" w14:paraId="6A139A29" w14:textId="1A4593F8">
      <w:pPr>
        <w:pStyle w:val="Pr-formataoHTM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spacing w:line="360" w:lineRule="auto"/>
        <w:jc w:val="center"/>
        <w:rPr>
          <w:rFonts w:ascii="Verdana" w:hAnsi="Verdana" w:cs="Arial"/>
          <w:b w:val="1"/>
          <w:bCs w:val="1"/>
          <w:color w:val="000000"/>
          <w:sz w:val="32"/>
          <w:szCs w:val="32"/>
        </w:rPr>
      </w:pPr>
      <w:r w:rsidRPr="7B8A8EDF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 xml:space="preserve">RESOLUÇÃO Nº </w:t>
      </w:r>
      <w:r w:rsidRPr="7B8A8EDF" w:rsidR="3A956AA9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01</w:t>
      </w:r>
      <w:r w:rsidRPr="7B8A8EDF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/202</w:t>
      </w:r>
      <w:r w:rsidRPr="7B8A8EDF" w:rsidR="61204B3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4</w:t>
      </w:r>
    </w:p>
    <w:p w:rsidRPr="004219B7" w:rsidR="00865F41" w:rsidP="007601DC" w:rsidRDefault="00865F41" w14:paraId="0D0E02A5" w14:textId="77777777">
      <w:pPr>
        <w:tabs>
          <w:tab w:val="left" w:pos="3960"/>
        </w:tabs>
        <w:spacing w:after="0" w:line="360" w:lineRule="auto"/>
        <w:ind w:left="4860"/>
        <w:jc w:val="both"/>
        <w:rPr>
          <w:rFonts w:ascii="Verdana" w:hAnsi="Verdana"/>
          <w:b/>
          <w:sz w:val="20"/>
          <w:szCs w:val="20"/>
        </w:rPr>
      </w:pPr>
    </w:p>
    <w:p w:rsidRPr="00544227" w:rsidR="00544227" w:rsidP="00B26884" w:rsidRDefault="00544227" w14:paraId="37A22555" w14:textId="77777777">
      <w:pPr>
        <w:pStyle w:val="Recuodecorpodetexto"/>
        <w:spacing w:line="240" w:lineRule="auto"/>
        <w:ind w:left="5400"/>
        <w:jc w:val="both"/>
        <w:rPr>
          <w:rFonts w:ascii="Verdana" w:hAnsi="Verdana"/>
          <w:b/>
          <w:bCs/>
          <w:i/>
          <w:iCs/>
          <w:sz w:val="20"/>
        </w:rPr>
      </w:pPr>
      <w:r w:rsidRPr="00544227">
        <w:rPr>
          <w:rFonts w:ascii="Verdana" w:hAnsi="Verdana"/>
          <w:b/>
          <w:bCs/>
          <w:i/>
          <w:iCs/>
          <w:sz w:val="20"/>
        </w:rPr>
        <w:t>Concede Revisão Geral e Anual – Servidores Públicos – Poder Legislativo - Índice – Providências.</w:t>
      </w:r>
    </w:p>
    <w:p w:rsidRPr="00544227" w:rsidR="00865F41" w:rsidP="007601DC" w:rsidRDefault="00865F41" w14:paraId="6D882F0F" w14:textId="0C0F759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5B924A02" w:rsidP="7B8A8EDF" w:rsidRDefault="5B924A02" w14:paraId="74B9DF8B" w14:textId="492E8AFB">
      <w:pPr>
        <w:pStyle w:val="Corpodetexto"/>
        <w:spacing w:after="0" w:line="360" w:lineRule="auto"/>
        <w:ind w:firstLine="709"/>
        <w:jc w:val="both"/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8A8EDF" w:rsidR="5B924A02">
        <w:rPr>
          <w:rFonts w:ascii="Verdana" w:hAnsi="Verdana" w:eastAsia="Verdana" w:cs="Verdana"/>
          <w:i w:val="1"/>
          <w:iCs w:val="1"/>
          <w:sz w:val="22"/>
          <w:szCs w:val="22"/>
        </w:rPr>
        <w:t>O Povo do Município de Carmo do Cajuru, por seus representantes, aprovou e eu, Presidente da Câmara Municipal, nos termos do artigo 50 da Lei Orgânica Municipal, promulgo a seguinte Resolução:</w:t>
      </w:r>
    </w:p>
    <w:p w:rsidR="7B8A8EDF" w:rsidP="7B8A8EDF" w:rsidRDefault="7B8A8EDF" w14:paraId="10E3C405" w14:textId="7E84BEB0">
      <w:pPr>
        <w:spacing w:line="360" w:lineRule="auto"/>
        <w:ind w:lef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544227" w:rsidR="00544227" w:rsidP="007601DC" w:rsidRDefault="00544227" w14:paraId="363A8B77" w14:textId="37ADEF2F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Art. 1°</w:t>
      </w:r>
      <w:r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Cs/>
          <w:szCs w:val="24"/>
        </w:rPr>
        <w:t xml:space="preserve"> O Município de Carmo do Cajuru, Estado de Minas Gerais, por seu Poder Legislativo, através desta resolução, disciplina a concessão de revisão geral e anual dos vencimentos dos servidores públicos do Poder Legislativo. </w:t>
      </w:r>
    </w:p>
    <w:p w:rsidRPr="00544227" w:rsidR="00544227" w:rsidP="007601DC" w:rsidRDefault="00544227" w14:paraId="7F052D9E" w14:textId="77777777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:rsidRPr="00544227" w:rsidR="00544227" w:rsidP="35DE1BA7" w:rsidRDefault="00544227" w14:paraId="04B3FAFE" w14:textId="0A942D85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</w:rPr>
      </w:pPr>
      <w:r w:rsidRPr="35DE1BA7" w:rsidR="00544227">
        <w:rPr>
          <w:rFonts w:ascii="Verdana" w:hAnsi="Verdana"/>
          <w:b w:val="1"/>
          <w:bCs w:val="1"/>
        </w:rPr>
        <w:t>Art. 2°</w:t>
      </w:r>
      <w:r w:rsidRPr="35DE1BA7" w:rsidR="00544227">
        <w:rPr>
          <w:rFonts w:ascii="Verdana" w:hAnsi="Verdana"/>
          <w:b w:val="1"/>
          <w:bCs w:val="1"/>
        </w:rPr>
        <w:t>.</w:t>
      </w:r>
      <w:r w:rsidRPr="35DE1BA7" w:rsidR="00544227">
        <w:rPr>
          <w:rFonts w:ascii="Verdana" w:hAnsi="Verdana"/>
          <w:b w:val="1"/>
          <w:bCs w:val="1"/>
        </w:rPr>
        <w:t xml:space="preserve"> </w:t>
      </w:r>
      <w:r w:rsidRPr="35DE1BA7" w:rsidR="00544227">
        <w:rPr>
          <w:rFonts w:ascii="Verdana" w:hAnsi="Verdana"/>
        </w:rPr>
        <w:t>Os vencimentos dos servidores públicos do Poder Legislativo Municipal, tendo em vista o disposto no art. 7</w:t>
      </w:r>
      <w:r w:rsidRPr="35DE1BA7" w:rsidR="007601DC">
        <w:rPr>
          <w:rFonts w:ascii="Verdana" w:hAnsi="Verdana"/>
        </w:rPr>
        <w:t>6</w:t>
      </w:r>
      <w:r w:rsidRPr="35DE1BA7" w:rsidR="00544227">
        <w:rPr>
          <w:rFonts w:ascii="Verdana" w:hAnsi="Verdana"/>
        </w:rPr>
        <w:t xml:space="preserve"> da Lei Complementar Municipal nº </w:t>
      </w:r>
      <w:r w:rsidRPr="35DE1BA7" w:rsidR="007601DC">
        <w:rPr>
          <w:rFonts w:ascii="Verdana" w:hAnsi="Verdana"/>
        </w:rPr>
        <w:t>11</w:t>
      </w:r>
      <w:r w:rsidRPr="35DE1BA7" w:rsidR="00544227">
        <w:rPr>
          <w:rFonts w:ascii="Verdana" w:hAnsi="Verdana"/>
        </w:rPr>
        <w:t>5, de 0</w:t>
      </w:r>
      <w:r w:rsidRPr="35DE1BA7" w:rsidR="007601DC">
        <w:rPr>
          <w:rFonts w:ascii="Verdana" w:hAnsi="Verdana"/>
        </w:rPr>
        <w:t>2</w:t>
      </w:r>
      <w:r w:rsidRPr="35DE1BA7" w:rsidR="00544227">
        <w:rPr>
          <w:rFonts w:ascii="Verdana" w:hAnsi="Verdana"/>
        </w:rPr>
        <w:t xml:space="preserve"> de </w:t>
      </w:r>
      <w:r w:rsidRPr="35DE1BA7" w:rsidR="007601DC">
        <w:rPr>
          <w:rFonts w:ascii="Verdana" w:hAnsi="Verdana"/>
        </w:rPr>
        <w:t>dezembro</w:t>
      </w:r>
      <w:r w:rsidRPr="35DE1BA7" w:rsidR="00544227">
        <w:rPr>
          <w:rFonts w:ascii="Verdana" w:hAnsi="Verdana"/>
        </w:rPr>
        <w:t xml:space="preserve"> de 20</w:t>
      </w:r>
      <w:r w:rsidRPr="35DE1BA7" w:rsidR="007601DC">
        <w:rPr>
          <w:rFonts w:ascii="Verdana" w:hAnsi="Verdana"/>
        </w:rPr>
        <w:t>2</w:t>
      </w:r>
      <w:r w:rsidRPr="35DE1BA7" w:rsidR="00544227">
        <w:rPr>
          <w:rFonts w:ascii="Verdana" w:hAnsi="Verdana"/>
        </w:rPr>
        <w:t xml:space="preserve">1, </w:t>
      </w:r>
      <w:r w:rsidRPr="35DE1BA7" w:rsidR="007601DC">
        <w:rPr>
          <w:rFonts w:ascii="Verdana" w:hAnsi="Verdana"/>
        </w:rPr>
        <w:t xml:space="preserve">com a redação dada pela </w:t>
      </w:r>
      <w:r w:rsidRPr="35DE1BA7" w:rsidR="007601DC">
        <w:rPr>
          <w:rFonts w:ascii="Verdana" w:hAnsi="Verdana"/>
        </w:rPr>
        <w:t xml:space="preserve">Lei Complementar Municipal nº </w:t>
      </w:r>
      <w:r w:rsidRPr="35DE1BA7" w:rsidR="007601DC">
        <w:rPr>
          <w:rFonts w:ascii="Verdana" w:hAnsi="Verdana"/>
        </w:rPr>
        <w:t>118</w:t>
      </w:r>
      <w:r w:rsidRPr="35DE1BA7" w:rsidR="007601DC">
        <w:rPr>
          <w:rFonts w:ascii="Verdana" w:hAnsi="Verdana"/>
        </w:rPr>
        <w:t xml:space="preserve">, de </w:t>
      </w:r>
      <w:r w:rsidRPr="35DE1BA7" w:rsidR="007601DC">
        <w:rPr>
          <w:rFonts w:ascii="Verdana" w:hAnsi="Verdana"/>
        </w:rPr>
        <w:t>16</w:t>
      </w:r>
      <w:r w:rsidRPr="35DE1BA7" w:rsidR="007601DC">
        <w:rPr>
          <w:rFonts w:ascii="Verdana" w:hAnsi="Verdana"/>
        </w:rPr>
        <w:t xml:space="preserve"> de </w:t>
      </w:r>
      <w:r w:rsidRPr="35DE1BA7" w:rsidR="007601DC">
        <w:rPr>
          <w:rFonts w:ascii="Verdana" w:hAnsi="Verdana"/>
        </w:rPr>
        <w:t>fevereiro</w:t>
      </w:r>
      <w:r w:rsidRPr="35DE1BA7" w:rsidR="007601DC">
        <w:rPr>
          <w:rFonts w:ascii="Verdana" w:hAnsi="Verdana"/>
        </w:rPr>
        <w:t xml:space="preserve"> de 20</w:t>
      </w:r>
      <w:r w:rsidRPr="35DE1BA7" w:rsidR="007601DC">
        <w:rPr>
          <w:rFonts w:ascii="Verdana" w:hAnsi="Verdana"/>
        </w:rPr>
        <w:t xml:space="preserve">22, </w:t>
      </w:r>
      <w:r w:rsidRPr="35DE1BA7" w:rsidR="00544227">
        <w:rPr>
          <w:rFonts w:ascii="Verdana" w:hAnsi="Verdana"/>
        </w:rPr>
        <w:t>serão reajustados a partir de janeiro de 20</w:t>
      </w:r>
      <w:r w:rsidRPr="35DE1BA7" w:rsidR="007601DC">
        <w:rPr>
          <w:rFonts w:ascii="Verdana" w:hAnsi="Verdana"/>
        </w:rPr>
        <w:t>2</w:t>
      </w:r>
      <w:r w:rsidRPr="35DE1BA7" w:rsidR="58331244">
        <w:rPr>
          <w:rFonts w:ascii="Verdana" w:hAnsi="Verdana"/>
        </w:rPr>
        <w:t>4</w:t>
      </w:r>
      <w:r w:rsidRPr="35DE1BA7" w:rsidR="00544227">
        <w:rPr>
          <w:rFonts w:ascii="Verdana" w:hAnsi="Verdana"/>
        </w:rPr>
        <w:t xml:space="preserve">, </w:t>
      </w:r>
      <w:r w:rsidRPr="35DE1BA7" w:rsidR="00544227">
        <w:rPr>
          <w:rFonts w:ascii="Verdana" w:hAnsi="Verdana"/>
        </w:rPr>
        <w:t xml:space="preserve">em </w:t>
      </w:r>
      <w:r w:rsidRPr="35DE1BA7" w:rsidR="185EBD04">
        <w:rPr>
          <w:rFonts w:ascii="Verdana" w:hAnsi="Verdana"/>
        </w:rPr>
        <w:t>4</w:t>
      </w:r>
      <w:r w:rsidRPr="35DE1BA7" w:rsidR="00E57D19">
        <w:rPr>
          <w:rFonts w:ascii="Verdana" w:hAnsi="Verdana"/>
        </w:rPr>
        <w:t>,</w:t>
      </w:r>
      <w:r w:rsidRPr="35DE1BA7" w:rsidR="4B947279">
        <w:rPr>
          <w:rFonts w:ascii="Verdana" w:hAnsi="Verdana"/>
        </w:rPr>
        <w:t>62</w:t>
      </w:r>
      <w:r w:rsidRPr="35DE1BA7" w:rsidR="00544227">
        <w:rPr>
          <w:rFonts w:ascii="Verdana" w:hAnsi="Verdana"/>
        </w:rPr>
        <w:t>% (</w:t>
      </w:r>
      <w:r w:rsidRPr="35DE1BA7" w:rsidR="1455BFC2">
        <w:rPr>
          <w:rFonts w:ascii="Verdana" w:hAnsi="Verdana"/>
        </w:rPr>
        <w:t>quatro</w:t>
      </w:r>
      <w:r w:rsidRPr="35DE1BA7" w:rsidR="00544227">
        <w:rPr>
          <w:rFonts w:ascii="Verdana" w:hAnsi="Verdana"/>
        </w:rPr>
        <w:t xml:space="preserve"> vírgula </w:t>
      </w:r>
      <w:r w:rsidRPr="35DE1BA7" w:rsidR="3FDA2FCF">
        <w:rPr>
          <w:rFonts w:ascii="Verdana" w:hAnsi="Verdana"/>
        </w:rPr>
        <w:t>se</w:t>
      </w:r>
      <w:r w:rsidRPr="35DE1BA7" w:rsidR="4EFCA005">
        <w:rPr>
          <w:rFonts w:ascii="Verdana" w:hAnsi="Verdana"/>
        </w:rPr>
        <w:t>ss</w:t>
      </w:r>
      <w:r w:rsidRPr="35DE1BA7" w:rsidR="00E57D19">
        <w:rPr>
          <w:rFonts w:ascii="Verdana" w:hAnsi="Verdana"/>
        </w:rPr>
        <w:t xml:space="preserve">enta e </w:t>
      </w:r>
      <w:r w:rsidRPr="35DE1BA7" w:rsidR="003B694E">
        <w:rPr>
          <w:rFonts w:ascii="Verdana" w:hAnsi="Verdana"/>
        </w:rPr>
        <w:t>dois</w:t>
      </w:r>
      <w:r w:rsidRPr="35DE1BA7" w:rsidR="00E57D19">
        <w:rPr>
          <w:rFonts w:ascii="Verdana" w:hAnsi="Verdana"/>
        </w:rPr>
        <w:t xml:space="preserve"> </w:t>
      </w:r>
      <w:r w:rsidRPr="35DE1BA7" w:rsidR="00544227">
        <w:rPr>
          <w:rFonts w:ascii="Verdana" w:hAnsi="Verdana"/>
        </w:rPr>
        <w:t xml:space="preserve">pontos percentuais) </w:t>
      </w:r>
      <w:r w:rsidRPr="35DE1BA7" w:rsidR="00544227">
        <w:rPr>
          <w:rFonts w:ascii="Verdana" w:hAnsi="Verdana"/>
        </w:rPr>
        <w:t>como revisão anual, nos termos do art. 37, inciso X da Constituição Federal.</w:t>
      </w:r>
    </w:p>
    <w:p w:rsidRPr="00544227" w:rsidR="00544227" w:rsidP="35DE1BA7" w:rsidRDefault="00544227" w14:paraId="1A5150BD" w14:textId="7F406395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</w:rPr>
      </w:pPr>
      <w:r w:rsidRPr="35DE1BA7" w:rsidR="00544227">
        <w:rPr>
          <w:rFonts w:ascii="Verdana" w:hAnsi="Verdana"/>
          <w:b w:val="1"/>
          <w:bCs w:val="1"/>
        </w:rPr>
        <w:t>§ 1°</w:t>
      </w:r>
      <w:r w:rsidRPr="35DE1BA7" w:rsidR="007601DC">
        <w:rPr>
          <w:rFonts w:ascii="Verdana" w:hAnsi="Verdana"/>
          <w:b w:val="1"/>
          <w:bCs w:val="1"/>
        </w:rPr>
        <w:t>.</w:t>
      </w:r>
      <w:r w:rsidRPr="35DE1BA7" w:rsidR="00544227">
        <w:rPr>
          <w:rFonts w:ascii="Verdana" w:hAnsi="Verdana"/>
          <w:b w:val="1"/>
          <w:bCs w:val="1"/>
        </w:rPr>
        <w:t xml:space="preserve"> </w:t>
      </w:r>
      <w:r w:rsidRPr="35DE1BA7" w:rsidR="00544227">
        <w:rPr>
          <w:rFonts w:ascii="Verdana" w:hAnsi="Verdana"/>
        </w:rPr>
        <w:t xml:space="preserve">A revisão anual de que trata o </w:t>
      </w:r>
      <w:r w:rsidRPr="35DE1BA7" w:rsidR="00544227">
        <w:rPr>
          <w:rFonts w:ascii="Verdana" w:hAnsi="Verdana"/>
          <w:i w:val="1"/>
          <w:iCs w:val="1"/>
        </w:rPr>
        <w:t xml:space="preserve">caput </w:t>
      </w:r>
      <w:r w:rsidRPr="35DE1BA7" w:rsidR="00544227">
        <w:rPr>
          <w:rFonts w:ascii="Verdana" w:hAnsi="Verdana"/>
        </w:rPr>
        <w:t>deste artigo, refere-se ao índice do</w:t>
      </w:r>
      <w:r w:rsidRPr="35DE1BA7" w:rsidR="00544227">
        <w:rPr>
          <w:rFonts w:ascii="Verdana" w:hAnsi="Verdana"/>
        </w:rPr>
        <w:t xml:space="preserve"> IPC</w:t>
      </w:r>
      <w:r w:rsidRPr="35DE1BA7" w:rsidR="5FF8C98D">
        <w:rPr>
          <w:rFonts w:ascii="Verdana" w:hAnsi="Verdana"/>
        </w:rPr>
        <w:t>A</w:t>
      </w:r>
      <w:r w:rsidRPr="35DE1BA7" w:rsidR="00544227">
        <w:rPr>
          <w:rFonts w:ascii="Verdana" w:hAnsi="Verdana"/>
        </w:rPr>
        <w:t>-IBGE</w:t>
      </w:r>
      <w:r w:rsidRPr="35DE1BA7" w:rsidR="00544227">
        <w:rPr>
          <w:rFonts w:ascii="Verdana" w:hAnsi="Verdana"/>
        </w:rPr>
        <w:t xml:space="preserve"> verificado no período de 1° de janeiro de 20</w:t>
      </w:r>
      <w:r w:rsidRPr="35DE1BA7" w:rsidR="007601DC">
        <w:rPr>
          <w:rFonts w:ascii="Verdana" w:hAnsi="Verdana"/>
        </w:rPr>
        <w:t>2</w:t>
      </w:r>
      <w:r w:rsidRPr="35DE1BA7" w:rsidR="7FCD0749">
        <w:rPr>
          <w:rFonts w:ascii="Verdana" w:hAnsi="Verdana"/>
        </w:rPr>
        <w:t>3</w:t>
      </w:r>
      <w:r w:rsidRPr="35DE1BA7" w:rsidR="00544227">
        <w:rPr>
          <w:rFonts w:ascii="Verdana" w:hAnsi="Verdana"/>
        </w:rPr>
        <w:t xml:space="preserve"> a 31 de dezembro de 20</w:t>
      </w:r>
      <w:r w:rsidRPr="35DE1BA7" w:rsidR="007601DC">
        <w:rPr>
          <w:rFonts w:ascii="Verdana" w:hAnsi="Verdana"/>
        </w:rPr>
        <w:t>2</w:t>
      </w:r>
      <w:r w:rsidRPr="35DE1BA7" w:rsidR="3A240643">
        <w:rPr>
          <w:rFonts w:ascii="Verdana" w:hAnsi="Verdana"/>
        </w:rPr>
        <w:t>3</w:t>
      </w:r>
      <w:r w:rsidRPr="35DE1BA7" w:rsidR="00544227">
        <w:rPr>
          <w:rFonts w:ascii="Verdana" w:hAnsi="Verdana"/>
        </w:rPr>
        <w:t>.</w:t>
      </w:r>
    </w:p>
    <w:p w:rsidRPr="00544227" w:rsidR="00544227" w:rsidP="35DE1BA7" w:rsidRDefault="00544227" w14:paraId="72D3423A" w14:textId="0C96FF2A">
      <w:pPr>
        <w:pStyle w:val="Recuodecorpodetexto2"/>
        <w:spacing w:after="0" w:line="360" w:lineRule="auto"/>
        <w:ind w:left="0" w:firstLine="720"/>
        <w:jc w:val="both"/>
        <w:rPr>
          <w:rFonts w:ascii="Verdana" w:hAnsi="Verdana"/>
        </w:rPr>
      </w:pPr>
      <w:r w:rsidRPr="35DE1BA7" w:rsidR="00544227">
        <w:rPr>
          <w:rFonts w:ascii="Verdana" w:hAnsi="Verdana"/>
          <w:b w:val="1"/>
          <w:bCs w:val="1"/>
        </w:rPr>
        <w:t>§ 2°</w:t>
      </w:r>
      <w:r w:rsidRPr="35DE1BA7" w:rsidR="007601DC">
        <w:rPr>
          <w:rFonts w:ascii="Verdana" w:hAnsi="Verdana"/>
          <w:b w:val="1"/>
          <w:bCs w:val="1"/>
        </w:rPr>
        <w:t>.</w:t>
      </w:r>
      <w:r w:rsidRPr="35DE1BA7" w:rsidR="00544227">
        <w:rPr>
          <w:rFonts w:ascii="Verdana" w:hAnsi="Verdana"/>
          <w:b w:val="1"/>
          <w:bCs w:val="1"/>
        </w:rPr>
        <w:t xml:space="preserve"> </w:t>
      </w:r>
      <w:r w:rsidRPr="35DE1BA7" w:rsidR="00544227">
        <w:rPr>
          <w:rFonts w:ascii="Verdana" w:hAnsi="Verdana"/>
        </w:rPr>
        <w:t>Para aplicação do percentual de revisão geral determinada neste artigo, ter-se-á como base, o vencimento praticado pelo Poder Legislativo no mês de dezembro de 20</w:t>
      </w:r>
      <w:r w:rsidRPr="35DE1BA7" w:rsidR="007601DC">
        <w:rPr>
          <w:rFonts w:ascii="Verdana" w:hAnsi="Verdana"/>
        </w:rPr>
        <w:t>2</w:t>
      </w:r>
      <w:r w:rsidRPr="35DE1BA7" w:rsidR="7BAFB906">
        <w:rPr>
          <w:rFonts w:ascii="Verdana" w:hAnsi="Verdana"/>
        </w:rPr>
        <w:t>3</w:t>
      </w:r>
      <w:r w:rsidRPr="35DE1BA7" w:rsidR="00544227">
        <w:rPr>
          <w:rFonts w:ascii="Verdana" w:hAnsi="Verdana"/>
        </w:rPr>
        <w:t>.</w:t>
      </w:r>
    </w:p>
    <w:p w:rsidRPr="00544227" w:rsidR="00544227" w:rsidP="007601DC" w:rsidRDefault="00544227" w14:paraId="2DA0A714" w14:textId="77777777">
      <w:pPr>
        <w:pStyle w:val="Recuodecorpodetexto2"/>
        <w:spacing w:after="0" w:line="360" w:lineRule="auto"/>
        <w:ind w:left="0"/>
        <w:jc w:val="both"/>
        <w:rPr>
          <w:rFonts w:ascii="Verdana" w:hAnsi="Verdana"/>
          <w:b/>
          <w:szCs w:val="24"/>
        </w:rPr>
      </w:pPr>
    </w:p>
    <w:p w:rsidRPr="00544227" w:rsidR="00544227" w:rsidP="007601DC" w:rsidRDefault="00544227" w14:paraId="0736756C" w14:textId="579C4E15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Art. 3°</w:t>
      </w:r>
      <w:r w:rsidR="007601DC"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/>
          <w:szCs w:val="24"/>
        </w:rPr>
        <w:t xml:space="preserve"> </w:t>
      </w:r>
      <w:r w:rsidRPr="00544227">
        <w:rPr>
          <w:rFonts w:ascii="Verdana" w:hAnsi="Verdana"/>
          <w:bCs/>
          <w:szCs w:val="24"/>
        </w:rPr>
        <w:t>O Município, por seu Poder Legislativo, fará publicar nova tabela de vencimentos, no prazo de trinta dias da vigência desta lei.</w:t>
      </w:r>
    </w:p>
    <w:p w:rsidRPr="00544227" w:rsidR="00544227" w:rsidP="007601DC" w:rsidRDefault="00544227" w14:paraId="4F436AD4" w14:textId="77777777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:rsidRPr="00544227" w:rsidR="00544227" w:rsidP="007601DC" w:rsidRDefault="00544227" w14:paraId="68662280" w14:textId="0AB5A1B8">
      <w:pPr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544227">
        <w:rPr>
          <w:rFonts w:ascii="Verdana" w:hAnsi="Verdana"/>
          <w:b/>
          <w:szCs w:val="24"/>
        </w:rPr>
        <w:t>Art. 4º</w:t>
      </w:r>
      <w:r w:rsidRPr="007601DC" w:rsidR="007601DC">
        <w:rPr>
          <w:rFonts w:ascii="Verdana" w:hAnsi="Verdana"/>
          <w:b/>
          <w:bCs/>
          <w:szCs w:val="24"/>
        </w:rPr>
        <w:t>.</w:t>
      </w:r>
      <w:r w:rsidRPr="00544227">
        <w:rPr>
          <w:rFonts w:ascii="Verdana" w:hAnsi="Verdana"/>
          <w:szCs w:val="24"/>
        </w:rPr>
        <w:t xml:space="preserve"> O aumento da despesa criado por esta resolução será </w:t>
      </w:r>
      <w:r w:rsidRPr="00544227" w:rsidR="0021513E">
        <w:rPr>
          <w:rFonts w:ascii="Verdana" w:hAnsi="Verdana"/>
          <w:szCs w:val="24"/>
        </w:rPr>
        <w:t>suportado</w:t>
      </w:r>
      <w:r w:rsidRPr="00544227">
        <w:rPr>
          <w:rFonts w:ascii="Verdana" w:hAnsi="Verdana"/>
          <w:szCs w:val="24"/>
        </w:rPr>
        <w:t xml:space="preserve"> pelas dotações orçamentárias anuais.</w:t>
      </w:r>
    </w:p>
    <w:p w:rsidRPr="00544227" w:rsidR="00544227" w:rsidP="007601DC" w:rsidRDefault="00544227" w14:paraId="31468063" w14:textId="77777777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:rsidRPr="00544227" w:rsidR="00544227" w:rsidP="35DE1BA7" w:rsidRDefault="00544227" w14:paraId="78B8216A" w14:textId="070DE9DD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</w:rPr>
      </w:pPr>
      <w:r w:rsidRPr="35DE1BA7" w:rsidR="00544227">
        <w:rPr>
          <w:rFonts w:ascii="Verdana" w:hAnsi="Verdana"/>
          <w:b w:val="1"/>
          <w:bCs w:val="1"/>
        </w:rPr>
        <w:t>Art. 5°</w:t>
      </w:r>
      <w:r w:rsidRPr="35DE1BA7" w:rsidR="007601DC">
        <w:rPr>
          <w:rFonts w:ascii="Verdana" w:hAnsi="Verdana"/>
          <w:b w:val="1"/>
          <w:bCs w:val="1"/>
        </w:rPr>
        <w:t>.</w:t>
      </w:r>
      <w:r w:rsidRPr="35DE1BA7" w:rsidR="00544227">
        <w:rPr>
          <w:rFonts w:ascii="Verdana" w:hAnsi="Verdana"/>
          <w:b w:val="1"/>
          <w:bCs w:val="1"/>
        </w:rPr>
        <w:t xml:space="preserve"> </w:t>
      </w:r>
      <w:r w:rsidRPr="35DE1BA7" w:rsidR="00544227">
        <w:rPr>
          <w:rFonts w:ascii="Verdana" w:hAnsi="Verdana"/>
        </w:rPr>
        <w:t xml:space="preserve">Esta resolução entra em vigor na data de sua publicação, retroagindo seus efeitos em 1º de </w:t>
      </w:r>
      <w:r w:rsidRPr="35DE1BA7" w:rsidR="007601DC">
        <w:rPr>
          <w:rFonts w:ascii="Verdana" w:hAnsi="Verdana"/>
        </w:rPr>
        <w:t>j</w:t>
      </w:r>
      <w:r w:rsidRPr="35DE1BA7" w:rsidR="00544227">
        <w:rPr>
          <w:rFonts w:ascii="Verdana" w:hAnsi="Verdana"/>
        </w:rPr>
        <w:t>aneiro de 20</w:t>
      </w:r>
      <w:r w:rsidRPr="35DE1BA7" w:rsidR="007601DC">
        <w:rPr>
          <w:rFonts w:ascii="Verdana" w:hAnsi="Verdana"/>
        </w:rPr>
        <w:t>2</w:t>
      </w:r>
      <w:r w:rsidRPr="35DE1BA7" w:rsidR="03A2DD27">
        <w:rPr>
          <w:rFonts w:ascii="Verdana" w:hAnsi="Verdana"/>
        </w:rPr>
        <w:t>4</w:t>
      </w:r>
      <w:r w:rsidRPr="35DE1BA7" w:rsidR="00544227">
        <w:rPr>
          <w:rFonts w:ascii="Verdana" w:hAnsi="Verdana"/>
        </w:rPr>
        <w:t>.</w:t>
      </w:r>
    </w:p>
    <w:p w:rsidRPr="00544227" w:rsidR="00544227" w:rsidP="007601DC" w:rsidRDefault="00544227" w14:paraId="4AE6DC57" w14:textId="77777777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:rsidRPr="00240C29" w:rsidR="00865F41" w:rsidP="35DE1BA7" w:rsidRDefault="00865F41" w14:paraId="3C97E162" w14:textId="76FA67E0">
      <w:pPr>
        <w:spacing w:after="0" w:line="360" w:lineRule="auto"/>
        <w:jc w:val="center"/>
        <w:rPr>
          <w:rFonts w:ascii="Verdana" w:hAnsi="Verdana"/>
        </w:rPr>
      </w:pPr>
      <w:r w:rsidRPr="7B8A8EDF" w:rsidR="00865F41">
        <w:rPr>
          <w:rFonts w:ascii="Verdana" w:hAnsi="Verdana"/>
        </w:rPr>
        <w:t xml:space="preserve">Carmo do Cajuru/MG, </w:t>
      </w:r>
      <w:r w:rsidRPr="7B8A8EDF" w:rsidR="0CEF519B">
        <w:rPr>
          <w:rFonts w:ascii="Verdana" w:hAnsi="Verdana"/>
        </w:rPr>
        <w:t>2</w:t>
      </w:r>
      <w:r w:rsidRPr="7B8A8EDF" w:rsidR="0ED36915">
        <w:rPr>
          <w:rFonts w:ascii="Verdana" w:hAnsi="Verdana"/>
        </w:rPr>
        <w:t>3</w:t>
      </w:r>
      <w:r w:rsidRPr="7B8A8EDF" w:rsidR="00901B2A">
        <w:rPr>
          <w:rFonts w:ascii="Verdana" w:hAnsi="Verdana"/>
        </w:rPr>
        <w:t xml:space="preserve"> de janeiro</w:t>
      </w:r>
      <w:r w:rsidRPr="7B8A8EDF" w:rsidR="00865F41">
        <w:rPr>
          <w:rFonts w:ascii="Verdana" w:hAnsi="Verdana"/>
          <w:color w:val="FF0000"/>
        </w:rPr>
        <w:t xml:space="preserve"> </w:t>
      </w:r>
      <w:r w:rsidRPr="7B8A8EDF" w:rsidR="00865F41">
        <w:rPr>
          <w:rFonts w:ascii="Verdana" w:hAnsi="Verdana"/>
        </w:rPr>
        <w:t>de 202</w:t>
      </w:r>
      <w:r w:rsidRPr="7B8A8EDF" w:rsidR="12DFBE09">
        <w:rPr>
          <w:rFonts w:ascii="Verdana" w:hAnsi="Verdana"/>
        </w:rPr>
        <w:t>4</w:t>
      </w:r>
      <w:r w:rsidRPr="7B8A8EDF" w:rsidR="00865F41">
        <w:rPr>
          <w:rFonts w:ascii="Verdana" w:hAnsi="Verdana"/>
        </w:rPr>
        <w:t>.</w:t>
      </w:r>
    </w:p>
    <w:p w:rsidR="00865F41" w:rsidP="007601DC" w:rsidRDefault="00865F41" w14:paraId="29AE4099" w14:textId="0BA9C8E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:rsidR="001268E1" w:rsidP="007601DC" w:rsidRDefault="001268E1" w14:paraId="0B8DC02F" w14:textId="77777777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:rsidR="0688BB37" w:rsidP="35DE1BA7" w:rsidRDefault="0688BB37" w14:paraId="4C7BDB6F" w14:textId="5E650D06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5DE1BA7" w:rsidR="0688BB3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0688BB37" w:rsidP="35DE1BA7" w:rsidRDefault="0688BB37" w14:paraId="4DFA7A9C" w14:textId="21DF820A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5DE1BA7" w:rsidR="0688BB3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35DE1BA7" w:rsidP="35DE1BA7" w:rsidRDefault="35DE1BA7" w14:paraId="1EA212D0" w14:textId="161331E8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Pr="004B31A6" w:rsidR="00C0031F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C3C" w:rsidP="00724934" w:rsidRDefault="00FC1C3C" w14:paraId="35E95C5F" w14:textId="77777777">
      <w:r>
        <w:separator/>
      </w:r>
    </w:p>
  </w:endnote>
  <w:endnote w:type="continuationSeparator" w:id="0">
    <w:p w:rsidR="00FC1C3C" w:rsidP="00724934" w:rsidRDefault="00FC1C3C" w14:paraId="3A888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1C3C" w:rsidRDefault="00FC1C3C" w14:paraId="15F3E8D5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C3C" w:rsidP="00724934" w:rsidRDefault="00FC1C3C" w14:paraId="644455A2" w14:textId="77777777">
      <w:r>
        <w:separator/>
      </w:r>
    </w:p>
  </w:footnote>
  <w:footnote w:type="continuationSeparator" w:id="0">
    <w:p w:rsidR="00FC1C3C" w:rsidP="00724934" w:rsidRDefault="00FC1C3C" w14:paraId="172117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1C3C" w:rsidRDefault="00FC1C3C" w14:paraId="47A61A9A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3112"/>
    <w:rsid w:val="00050364"/>
    <w:rsid w:val="000C2E97"/>
    <w:rsid w:val="001268E1"/>
    <w:rsid w:val="00165754"/>
    <w:rsid w:val="00183580"/>
    <w:rsid w:val="0021513E"/>
    <w:rsid w:val="00240C29"/>
    <w:rsid w:val="0025010E"/>
    <w:rsid w:val="002A1183"/>
    <w:rsid w:val="002C1B77"/>
    <w:rsid w:val="002E06F0"/>
    <w:rsid w:val="003A0881"/>
    <w:rsid w:val="003B694E"/>
    <w:rsid w:val="003E5F2F"/>
    <w:rsid w:val="00404DC5"/>
    <w:rsid w:val="00410EA9"/>
    <w:rsid w:val="0041222F"/>
    <w:rsid w:val="00420B13"/>
    <w:rsid w:val="004219B7"/>
    <w:rsid w:val="004429CC"/>
    <w:rsid w:val="00457B8D"/>
    <w:rsid w:val="004A10AA"/>
    <w:rsid w:val="004B31A6"/>
    <w:rsid w:val="004C4E3B"/>
    <w:rsid w:val="0051196F"/>
    <w:rsid w:val="00527F20"/>
    <w:rsid w:val="00544227"/>
    <w:rsid w:val="005674F6"/>
    <w:rsid w:val="005B5DC8"/>
    <w:rsid w:val="00640583"/>
    <w:rsid w:val="0064641A"/>
    <w:rsid w:val="006541B4"/>
    <w:rsid w:val="00676AA6"/>
    <w:rsid w:val="006924D9"/>
    <w:rsid w:val="006B3F62"/>
    <w:rsid w:val="006E53B0"/>
    <w:rsid w:val="006F6EB0"/>
    <w:rsid w:val="00722AF4"/>
    <w:rsid w:val="00724934"/>
    <w:rsid w:val="007601DC"/>
    <w:rsid w:val="007A13F6"/>
    <w:rsid w:val="007A50D4"/>
    <w:rsid w:val="007B586F"/>
    <w:rsid w:val="007C7757"/>
    <w:rsid w:val="00803E28"/>
    <w:rsid w:val="008127A7"/>
    <w:rsid w:val="00834A77"/>
    <w:rsid w:val="00865F41"/>
    <w:rsid w:val="008A50FD"/>
    <w:rsid w:val="008E0DA2"/>
    <w:rsid w:val="008F2CD4"/>
    <w:rsid w:val="00901B2A"/>
    <w:rsid w:val="00904CD5"/>
    <w:rsid w:val="009A2D71"/>
    <w:rsid w:val="009D7823"/>
    <w:rsid w:val="00A5765A"/>
    <w:rsid w:val="00A9671D"/>
    <w:rsid w:val="00AF562B"/>
    <w:rsid w:val="00B00821"/>
    <w:rsid w:val="00B14413"/>
    <w:rsid w:val="00B17383"/>
    <w:rsid w:val="00B26884"/>
    <w:rsid w:val="00BB1111"/>
    <w:rsid w:val="00BE3F97"/>
    <w:rsid w:val="00C0031F"/>
    <w:rsid w:val="00C76120"/>
    <w:rsid w:val="00D01868"/>
    <w:rsid w:val="00D17649"/>
    <w:rsid w:val="00D81932"/>
    <w:rsid w:val="00E35321"/>
    <w:rsid w:val="00E57D19"/>
    <w:rsid w:val="00E96BE7"/>
    <w:rsid w:val="00EA5421"/>
    <w:rsid w:val="00EA60C7"/>
    <w:rsid w:val="00ED1CA8"/>
    <w:rsid w:val="00EE21ED"/>
    <w:rsid w:val="00EF3944"/>
    <w:rsid w:val="00F01331"/>
    <w:rsid w:val="00F142B7"/>
    <w:rsid w:val="00F15D0B"/>
    <w:rsid w:val="00F325D8"/>
    <w:rsid w:val="00F3769C"/>
    <w:rsid w:val="00F451D6"/>
    <w:rsid w:val="00F5636B"/>
    <w:rsid w:val="00F62421"/>
    <w:rsid w:val="00F70B24"/>
    <w:rsid w:val="00F810E8"/>
    <w:rsid w:val="00FC1C3C"/>
    <w:rsid w:val="00FF3E6A"/>
    <w:rsid w:val="03A2DD27"/>
    <w:rsid w:val="0688BB37"/>
    <w:rsid w:val="069AAC97"/>
    <w:rsid w:val="088F4CBC"/>
    <w:rsid w:val="0B37493F"/>
    <w:rsid w:val="0CEF519B"/>
    <w:rsid w:val="0E33D73A"/>
    <w:rsid w:val="0ED36915"/>
    <w:rsid w:val="116B77FC"/>
    <w:rsid w:val="12DFBE09"/>
    <w:rsid w:val="1455BFC2"/>
    <w:rsid w:val="16B6F341"/>
    <w:rsid w:val="185EBD04"/>
    <w:rsid w:val="237707C7"/>
    <w:rsid w:val="23C4E21D"/>
    <w:rsid w:val="23EFF5EE"/>
    <w:rsid w:val="26A78009"/>
    <w:rsid w:val="29D97432"/>
    <w:rsid w:val="2B5F13A3"/>
    <w:rsid w:val="35DE1BA7"/>
    <w:rsid w:val="3A240643"/>
    <w:rsid w:val="3A956AA9"/>
    <w:rsid w:val="3DBCFA53"/>
    <w:rsid w:val="3FDA2FCF"/>
    <w:rsid w:val="48D6BB76"/>
    <w:rsid w:val="4B947279"/>
    <w:rsid w:val="4C4CFCF6"/>
    <w:rsid w:val="4E4A6C69"/>
    <w:rsid w:val="4EFCA005"/>
    <w:rsid w:val="5458A6F9"/>
    <w:rsid w:val="58331244"/>
    <w:rsid w:val="5B924A02"/>
    <w:rsid w:val="5FF8C98D"/>
    <w:rsid w:val="61204B31"/>
    <w:rsid w:val="67E3E10C"/>
    <w:rsid w:val="7A0B7817"/>
    <w:rsid w:val="7B8A8EDF"/>
    <w:rsid w:val="7BAFB906"/>
    <w:rsid w:val="7DCB404F"/>
    <w:rsid w:val="7FC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865F41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Fontepargpadro1" w:customStyle="1">
    <w:name w:val="Fonte parág. padrão1"/>
    <w:rsid w:val="00240C29"/>
  </w:style>
  <w:style w:type="paragraph" w:styleId="Default" w:customStyle="1">
    <w:name w:val="Default"/>
    <w:rsid w:val="00EF3944"/>
    <w:pPr>
      <w:autoSpaceDE w:val="0"/>
      <w:autoSpaceDN w:val="0"/>
      <w:adjustRightInd w:val="0"/>
      <w:jc w:val="left"/>
    </w:pPr>
    <w:rPr>
      <w:rFonts w:ascii="Arial" w:hAnsi="Arial" w:eastAsia="Calibri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A1183"/>
    <w:rPr>
      <w:b/>
      <w:bCs/>
    </w:rPr>
  </w:style>
  <w:style w:type="character" w:styleId="nfase">
    <w:name w:val="Emphasis"/>
    <w:basedOn w:val="Fontepargpadro"/>
    <w:uiPriority w:val="20"/>
    <w:qFormat/>
    <w:rsid w:val="002A1183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4227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544227"/>
    <w:rPr>
      <w:rFonts w:ascii="Calibri" w:hAnsi="Calibri" w:eastAsia="Calibri" w:cs="Times New Roman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44227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544227"/>
    <w:rPr>
      <w:rFonts w:ascii="Calibri" w:hAnsi="Calibri"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20B8-30D3-4E99-93FA-6939290FCE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12</revision>
  <lastPrinted>2020-06-25T11:40:00.0000000Z</lastPrinted>
  <dcterms:created xsi:type="dcterms:W3CDTF">2023-01-03T12:03:00.0000000Z</dcterms:created>
  <dcterms:modified xsi:type="dcterms:W3CDTF">2024-01-23T10:18:48.5045492Z</dcterms:modified>
</coreProperties>
</file>