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004102FF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/>
          <w:bCs/>
          <w:i/>
          <w:iCs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Pr="007723EA" w:rsidR="004F3F4A" w:rsidP="0F042388" w:rsidRDefault="007F7EA0" w14:paraId="41A8BACD" w14:textId="0A45FD7A">
      <w:pPr>
        <w:pStyle w:val="NormalWeb"/>
        <w:spacing w:before="0" w:beforeAutospacing="off" w:after="0"/>
        <w:ind w:left="4536"/>
        <w:rPr>
          <w:rFonts w:ascii="Verdana" w:hAnsi="Verdana"/>
          <w:b w:val="1"/>
          <w:bCs w:val="1"/>
          <w:i w:val="1"/>
          <w:iCs w:val="1"/>
          <w:color w:val="auto"/>
        </w:rPr>
      </w:pPr>
      <w:r w:rsidRPr="0F042388" w:rsidR="007F7EA0">
        <w:rPr>
          <w:rFonts w:ascii="Verdana" w:hAnsi="Verdana"/>
          <w:b w:val="1"/>
          <w:bCs w:val="1"/>
          <w:i w:val="1"/>
          <w:iCs w:val="1"/>
          <w:sz w:val="20"/>
          <w:szCs w:val="20"/>
        </w:rPr>
        <w:t>“</w:t>
      </w:r>
      <w:r w:rsidRPr="0F042388" w:rsidR="275354E7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pt-BR"/>
        </w:rPr>
        <w:t xml:space="preserve">Cria multa administrativa no âmbito do </w:t>
      </w:r>
      <w:r w:rsidRPr="0F042388" w:rsidR="399B45C4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pt-BR"/>
        </w:rPr>
        <w:t>m</w:t>
      </w:r>
      <w:r w:rsidRPr="0F042388" w:rsidR="275354E7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pt-BR"/>
        </w:rPr>
        <w:t>unicípio aplicável à pessoa que invadir local destinado a culto religioso e dá outras providências</w:t>
      </w:r>
      <w:r w:rsidRPr="0F042388" w:rsidR="004F3F4A">
        <w:rPr>
          <w:rFonts w:ascii="Verdana" w:hAnsi="Verdana"/>
          <w:b w:val="1"/>
          <w:bCs w:val="1"/>
          <w:i w:val="1"/>
          <w:iCs w:val="1"/>
          <w:sz w:val="20"/>
          <w:szCs w:val="20"/>
        </w:rPr>
        <w:t>”</w:t>
      </w:r>
      <w:r w:rsidRPr="0F042388" w:rsidR="004F3F4A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="001F4E19" w:rsidP="004102FF" w:rsidRDefault="001F4E19" w14:paraId="186F2D9A" w14:textId="77777777">
      <w:pPr>
        <w:spacing w:after="0"/>
        <w:ind w:left="504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004102FF" w:rsidRDefault="00150B13" w14:paraId="1FE4217B" w14:textId="77777777">
      <w:pPr>
        <w:spacing w:after="0" w:line="240" w:lineRule="auto"/>
        <w:jc w:val="both"/>
        <w:rPr>
          <w:rFonts w:ascii="Verdana" w:hAnsi="Verdana" w:eastAsia="Verdana" w:cs="Verdana"/>
          <w:i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>
        <w:rPr>
          <w:rFonts w:ascii="Verdana" w:hAnsi="Verdana" w:eastAsia="Verdana" w:cs="Verdana"/>
        </w:rPr>
        <w:t xml:space="preserve">O </w:t>
      </w:r>
      <w:r>
        <w:rPr>
          <w:rFonts w:ascii="Verdana" w:hAnsi="Verdana" w:eastAsia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:rsidRPr="004102FF" w:rsidR="001F4E19" w:rsidP="0F042388" w:rsidRDefault="001F4E19" w14:paraId="0DE5412E" w14:textId="77777777">
      <w:pPr>
        <w:spacing w:after="0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="13EFD56F" w:rsidP="0F042388" w:rsidRDefault="13EFD56F" w14:paraId="6C9A624F" w14:textId="28678684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Art. 1º.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É sancionado com multa administrativa prevista nesta lei aquele que:</w:t>
      </w:r>
    </w:p>
    <w:p w:rsidR="13EFD56F" w:rsidP="0F042388" w:rsidRDefault="13EFD56F" w14:paraId="1A88C6A1" w14:textId="42131FD5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 –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invadir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local destinado a culto religioso;</w:t>
      </w:r>
    </w:p>
    <w:p w:rsidR="13EFD56F" w:rsidP="0F042388" w:rsidRDefault="13EFD56F" w14:paraId="67BF143A" w14:textId="48E9436D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II –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impedir ou perturbar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cerimônia religiosa.</w:t>
      </w:r>
    </w:p>
    <w:p w:rsidR="13EFD56F" w:rsidP="0F042388" w:rsidRDefault="13EFD56F" w14:paraId="0BE75910" w14:textId="4B12AEDF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Parágrafo único.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Para fins da aplicação da multa prevista no </w:t>
      </w:r>
      <w:r w:rsidRPr="0F042388" w:rsidR="13EFD56F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191D27"/>
          <w:sz w:val="22"/>
          <w:szCs w:val="22"/>
          <w:lang w:val="pt-BR"/>
        </w:rPr>
        <w:t>caput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deste artigo, entende-se como perturbação qualquer insistência em permanecer no local de culto em atitude contrária às determinações da liderança religiosa responsável pela reunião.</w:t>
      </w:r>
    </w:p>
    <w:p w:rsidR="13EFD56F" w:rsidP="0F042388" w:rsidRDefault="13EFD56F" w14:paraId="3E67C764" w14:textId="70836FC6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Art. 2º</w:t>
      </w:r>
      <w:r w:rsidRPr="0F042388" w:rsidR="4504875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.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As condutas previstas no art. 1º estão sujeitas às seguintes sanções:</w:t>
      </w:r>
    </w:p>
    <w:p w:rsidR="13EFD56F" w:rsidP="0F042388" w:rsidRDefault="13EFD56F" w14:paraId="7F0E8502" w14:textId="230680A2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 –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</w:t>
      </w:r>
      <w:r w:rsidRPr="0F042388" w:rsidR="0EE9D04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4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U</w:t>
      </w:r>
      <w:r w:rsidRPr="0F042388" w:rsidR="7632031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FM</w:t>
      </w:r>
      <w:r w:rsidRPr="0F042388" w:rsidR="7B984CC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’s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(</w:t>
      </w:r>
      <w:r w:rsidRPr="0F042388" w:rsidR="345A20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quatro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Unidades Fiscais do </w:t>
      </w:r>
      <w:r w:rsidRPr="0F042388" w:rsidR="47483E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Município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);</w:t>
      </w:r>
    </w:p>
    <w:p w:rsidR="13EFD56F" w:rsidP="0F042388" w:rsidRDefault="13EFD56F" w14:paraId="38481C0F" w14:textId="1EC805E3">
      <w:pPr>
        <w:pStyle w:val="Normal"/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II –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</w:t>
      </w:r>
      <w:r w:rsidRPr="0F042388" w:rsidR="24ADED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8 </w:t>
      </w:r>
      <w:r w:rsidRPr="0F042388" w:rsidR="24ADED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UFM</w:t>
      </w:r>
      <w:r w:rsidRPr="0F042388" w:rsidR="6D1BF7B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’s</w:t>
      </w:r>
      <w:r w:rsidRPr="0F042388" w:rsidR="24ADED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(</w:t>
      </w:r>
      <w:r w:rsidRPr="0F042388" w:rsidR="0D5C60A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oito</w:t>
      </w:r>
      <w:r w:rsidRPr="0F042388" w:rsidR="24ADED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Unidades Fiscais do Município</w:t>
      </w:r>
      <w:r w:rsidRPr="0F042388" w:rsidR="24ADED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)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,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em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ca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so de reincidência.</w:t>
      </w:r>
    </w:p>
    <w:p w:rsidR="13EFD56F" w:rsidP="0F042388" w:rsidRDefault="13EFD56F" w14:paraId="7827842A" w14:textId="36A08DD0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Art. 3º</w:t>
      </w:r>
      <w:r w:rsidRPr="0F042388" w:rsidR="7A4447E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.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As multas serão aplicadas em dobro se verificada motivação política do agente infrator ou no caso de emprego de violência ou grave ameaça.</w:t>
      </w:r>
    </w:p>
    <w:p w:rsidR="13EFD56F" w:rsidP="0F042388" w:rsidRDefault="13EFD56F" w14:paraId="64649AE1" w14:textId="69B8B334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0F042388" w:rsidR="13EFD56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Art. 4º</w:t>
      </w:r>
      <w:r w:rsidRPr="0F042388" w:rsidR="7235C69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.</w:t>
      </w:r>
      <w:r w:rsidRPr="0F042388" w:rsidR="13EFD56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 Esta lei entra em vigor na data de sua publicação.</w:t>
      </w:r>
      <w:r w:rsidRPr="0F042388" w:rsidR="13EFD56F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</w:p>
    <w:p w:rsidRPr="007F7EA0" w:rsidR="001F4E19" w:rsidP="004102FF" w:rsidRDefault="001F4E19" w14:paraId="0FC8BEE6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="001F4E19" w:rsidP="004102FF" w:rsidRDefault="00150B13" w14:paraId="23502EC9" w14:textId="23694D5C">
      <w:pPr>
        <w:spacing w:after="0" w:line="360" w:lineRule="auto"/>
        <w:jc w:val="center"/>
        <w:rPr>
          <w:rFonts w:ascii="Verdana" w:hAnsi="Verdana" w:eastAsia="Verdana" w:cs="Verdana"/>
        </w:rPr>
      </w:pPr>
      <w:r w:rsidRPr="0F042388" w:rsidR="00150B13">
        <w:rPr>
          <w:rFonts w:ascii="Verdana" w:hAnsi="Verdana" w:eastAsia="Verdana" w:cs="Verdana"/>
        </w:rPr>
        <w:t xml:space="preserve">Carmo do Cajuru/MG, </w:t>
      </w:r>
      <w:r w:rsidRPr="0F042388" w:rsidR="36A586E4">
        <w:rPr>
          <w:rFonts w:ascii="Verdana" w:hAnsi="Verdana" w:eastAsia="Verdana" w:cs="Verdana"/>
        </w:rPr>
        <w:t>24</w:t>
      </w:r>
      <w:r w:rsidRPr="0F042388" w:rsidR="00150B13">
        <w:rPr>
          <w:rFonts w:ascii="Verdana" w:hAnsi="Verdana" w:eastAsia="Verdana" w:cs="Verdana"/>
        </w:rPr>
        <w:t xml:space="preserve"> de </w:t>
      </w:r>
      <w:r w:rsidRPr="0F042388" w:rsidR="7FD887E0">
        <w:rPr>
          <w:rFonts w:ascii="Verdana" w:hAnsi="Verdana" w:eastAsia="Verdana" w:cs="Verdana"/>
        </w:rPr>
        <w:t>junho</w:t>
      </w:r>
      <w:r w:rsidRPr="0F042388" w:rsidR="00150B13">
        <w:rPr>
          <w:rFonts w:ascii="Verdana" w:hAnsi="Verdana" w:eastAsia="Verdana" w:cs="Verdana"/>
        </w:rPr>
        <w:t xml:space="preserve"> de 202</w:t>
      </w:r>
      <w:r w:rsidRPr="0F042388" w:rsidR="076A4AE0">
        <w:rPr>
          <w:rFonts w:ascii="Verdana" w:hAnsi="Verdana" w:eastAsia="Verdana" w:cs="Verdana"/>
        </w:rPr>
        <w:t>4</w:t>
      </w:r>
      <w:r w:rsidRPr="0F042388" w:rsidR="00150B13">
        <w:rPr>
          <w:rFonts w:ascii="Verdana" w:hAnsi="Verdana" w:eastAsia="Verdana" w:cs="Verdana"/>
        </w:rPr>
        <w:t>.</w:t>
      </w:r>
    </w:p>
    <w:p w:rsidRPr="00AF61BE" w:rsidR="001F4E19" w:rsidP="307B9C0B" w:rsidRDefault="001F4E19" w14:paraId="14B58B70" w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307B9C0B" w:rsidP="307B9C0B" w:rsidRDefault="307B9C0B" w14:paraId="2F30134D" w14:textId="309C0EAB">
      <w:pPr>
        <w:pStyle w:val="Normal"/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000F2D4F" w:rsidP="004102FF" w:rsidRDefault="00BD481B" w14:paraId="27120CCD" w14:textId="79529340">
      <w:pPr>
        <w:spacing w:after="0"/>
        <w:jc w:val="center"/>
        <w:rPr>
          <w:rFonts w:ascii="Verdana" w:hAnsi="Verdana" w:cs="Tahoma"/>
          <w:b w:val="1"/>
          <w:bCs w:val="1"/>
        </w:rPr>
      </w:pPr>
      <w:r w:rsidRPr="307B9C0B" w:rsidR="246A4F02">
        <w:rPr>
          <w:rFonts w:ascii="Verdana" w:hAnsi="Verdana" w:cs="Tahoma"/>
          <w:b w:val="1"/>
          <w:bCs w:val="1"/>
        </w:rPr>
        <w:t>S</w:t>
      </w:r>
      <w:r w:rsidRPr="307B9C0B" w:rsidR="2F43E6C1">
        <w:rPr>
          <w:rFonts w:ascii="Verdana" w:hAnsi="Verdana" w:cs="Tahoma"/>
          <w:b w:val="1"/>
          <w:bCs w:val="1"/>
        </w:rPr>
        <w:t>érgio</w:t>
      </w:r>
      <w:r w:rsidRPr="307B9C0B" w:rsidR="00BD481B">
        <w:rPr>
          <w:rFonts w:ascii="Verdana" w:hAnsi="Verdana" w:cs="Tahoma"/>
          <w:b w:val="1"/>
          <w:bCs w:val="1"/>
        </w:rPr>
        <w:t xml:space="preserve"> Alves </w:t>
      </w:r>
      <w:r w:rsidRPr="307B9C0B" w:rsidR="31B33489">
        <w:rPr>
          <w:rFonts w:ascii="Verdana" w:hAnsi="Verdana" w:cs="Tahoma"/>
          <w:b w:val="1"/>
          <w:bCs w:val="1"/>
        </w:rPr>
        <w:t>Quirino</w:t>
      </w:r>
    </w:p>
    <w:p w:rsidR="00AF61BE" w:rsidP="004102FF" w:rsidRDefault="00AF61BE" w14:paraId="21EAF1AF" w14:textId="486007A4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:rsidR="00090777" w:rsidP="004102FF" w:rsidRDefault="00090777" w14:paraId="2FF6EABA" w14:textId="545FFDBF">
      <w:pPr>
        <w:spacing w:after="0"/>
        <w:jc w:val="center"/>
        <w:rPr>
          <w:rFonts w:ascii="Verdana" w:hAnsi="Verdana"/>
        </w:rPr>
      </w:pPr>
    </w:p>
    <w:p w:rsidR="00BD481B" w:rsidP="004102FF" w:rsidRDefault="00BD481B" w14:paraId="01967AE2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4364EA80" w14:textId="629754A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2983016" w14:textId="0379A186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7C111A2A" w14:textId="77777777">
      <w:pPr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90777" w:rsidP="004102FF" w:rsidRDefault="00090777" w14:paraId="46A5867D" w14:textId="02B0723E">
      <w:pPr>
        <w:spacing w:after="0" w:line="360" w:lineRule="auto"/>
        <w:jc w:val="right"/>
        <w:rPr>
          <w:rFonts w:ascii="Verdana" w:hAnsi="Verdana" w:eastAsia="Verdana" w:cs="Verdana"/>
        </w:rPr>
      </w:pPr>
      <w:r w:rsidRPr="0F042388" w:rsidR="00090777">
        <w:rPr>
          <w:rFonts w:ascii="Verdana" w:hAnsi="Verdana" w:eastAsia="Verdana" w:cs="Verdana"/>
        </w:rPr>
        <w:t xml:space="preserve">Carmo do Cajuru/MG, </w:t>
      </w:r>
      <w:r w:rsidRPr="0F042388" w:rsidR="46483C07">
        <w:rPr>
          <w:rFonts w:ascii="Verdana" w:hAnsi="Verdana" w:eastAsia="Verdana" w:cs="Verdana"/>
        </w:rPr>
        <w:t>24</w:t>
      </w:r>
      <w:r w:rsidRPr="0F042388" w:rsidR="00BD481B">
        <w:rPr>
          <w:rFonts w:ascii="Verdana" w:hAnsi="Verdana" w:eastAsia="Verdana" w:cs="Verdana"/>
        </w:rPr>
        <w:t xml:space="preserve"> de </w:t>
      </w:r>
      <w:r w:rsidRPr="0F042388" w:rsidR="53A5B7A4">
        <w:rPr>
          <w:rFonts w:ascii="Verdana" w:hAnsi="Verdana" w:eastAsia="Verdana" w:cs="Verdana"/>
        </w:rPr>
        <w:t>junho</w:t>
      </w:r>
      <w:r w:rsidRPr="0F042388" w:rsidR="00BD481B">
        <w:rPr>
          <w:rFonts w:ascii="Verdana" w:hAnsi="Verdana" w:eastAsia="Verdana" w:cs="Verdana"/>
        </w:rPr>
        <w:t xml:space="preserve"> de 202</w:t>
      </w:r>
      <w:r w:rsidRPr="0F042388" w:rsidR="26786155">
        <w:rPr>
          <w:rFonts w:ascii="Verdana" w:hAnsi="Verdana" w:eastAsia="Verdana" w:cs="Verdana"/>
        </w:rPr>
        <w:t>4</w:t>
      </w:r>
      <w:r w:rsidRPr="0F042388" w:rsidR="00090777">
        <w:rPr>
          <w:rFonts w:ascii="Verdana" w:hAnsi="Verdana" w:eastAsia="Verdana" w:cs="Verdana"/>
        </w:rPr>
        <w:t>.</w:t>
      </w:r>
    </w:p>
    <w:p w:rsidR="00E71192" w:rsidP="004102FF" w:rsidRDefault="00E71192" w14:paraId="626AB58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Pr="004102FF" w:rsidR="001F4E19" w:rsidP="004102FF" w:rsidRDefault="00150B13" w14:paraId="7EF90F64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Nobres Vereadores,</w:t>
      </w:r>
    </w:p>
    <w:p w:rsidRPr="004102FF" w:rsidR="001F4E19" w:rsidP="004102FF" w:rsidRDefault="001F4E19" w14:paraId="33D070E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678885BB" w:rsidP="0F042388" w:rsidRDefault="678885BB" w14:paraId="74F58BE9" w14:textId="3EEA16EA">
      <w:pPr>
        <w:shd w:val="clear" w:color="auto" w:fill="FFFFFF" w:themeFill="background1"/>
        <w:spacing w:before="0" w:beforeAutospacing="off" w:after="240" w:afterAutospacing="off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678885B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 xml:space="preserve">Apesar da liberdade de culto ser um instituto consagrado na Constituição da República, o cenário de intolerância religiosa em nosso país é uma realidade. Por essa razão, a presente proposta possui o intuito de promover maior proteção dos locais de culto religioso, aplicando multas administrativas a quem invadir, local destinado a realização de cerimônia religiosa no </w:t>
      </w:r>
      <w:r w:rsidRPr="0F042388" w:rsidR="1187370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Município</w:t>
      </w:r>
      <w:r w:rsidRPr="0F042388" w:rsidR="678885B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.</w:t>
      </w:r>
    </w:p>
    <w:p w:rsidR="678885BB" w:rsidP="0F042388" w:rsidRDefault="678885BB" w14:paraId="46A9062F" w14:textId="4716E3BF">
      <w:pPr>
        <w:shd w:val="clear" w:color="auto" w:fill="FFFFFF" w:themeFill="background1"/>
        <w:spacing w:before="0" w:beforeAutospacing="off" w:after="240" w:afterAutospacing="off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</w:pPr>
      <w:r w:rsidRPr="0F042388" w:rsidR="678885B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A despeito de haver previsão de punibilidade no Código Penal, a aplicação de multa como medida complementar é essencial gerar maior proteção ao direito constitucional do livre exercício dos cultos religiosos e o enfrentamento da intolerância, especialmente a que ocorre por motivação política.</w:t>
      </w:r>
    </w:p>
    <w:p w:rsidR="678885BB" w:rsidP="0F042388" w:rsidRDefault="678885BB" w14:paraId="2657A2AF" w14:textId="565C9DED">
      <w:pPr>
        <w:shd w:val="clear" w:color="auto" w:fill="FFFFFF" w:themeFill="background1"/>
        <w:spacing w:before="0" w:beforeAutospacing="off" w:after="240" w:afterAutospacing="off"/>
        <w:ind w:firstLine="720"/>
        <w:jc w:val="both"/>
        <w:rPr>
          <w:rFonts w:ascii="Verdana" w:hAnsi="Verdana" w:eastAsia="Verdana" w:cs="Verdana"/>
          <w:sz w:val="22"/>
          <w:szCs w:val="22"/>
        </w:rPr>
      </w:pPr>
      <w:r w:rsidRPr="0F042388" w:rsidR="678885B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91D27"/>
          <w:sz w:val="22"/>
          <w:szCs w:val="22"/>
          <w:lang w:val="pt-BR"/>
        </w:rPr>
        <w:t>Posto isto, submetemos essa proposição à análise dos nobres pares pugnando pela aprovação desta Casa Legislativa.</w:t>
      </w:r>
      <w:r w:rsidRPr="0F042388" w:rsidR="678885BB">
        <w:rPr>
          <w:rFonts w:ascii="Verdana" w:hAnsi="Verdana" w:eastAsia="Verdana" w:cs="Verdana"/>
          <w:sz w:val="22"/>
          <w:szCs w:val="22"/>
        </w:rPr>
        <w:t xml:space="preserve"> </w:t>
      </w:r>
    </w:p>
    <w:p w:rsidRPr="004102FF" w:rsidR="00D934FF" w:rsidP="004102FF" w:rsidRDefault="00D934FF" w14:paraId="38CDCE9A" w14:textId="77777777">
      <w:pPr>
        <w:spacing w:after="0" w:line="24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090777" w14:paraId="005FAD36" w14:textId="5A9AC066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Atenciosamente,</w:t>
      </w:r>
    </w:p>
    <w:p w:rsidRPr="004102FF" w:rsidR="00090777" w:rsidP="004102FF" w:rsidRDefault="00090777" w14:paraId="7DD3EFDA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D74DEE" w14:paraId="7184A1EB" w14:textId="77777777">
      <w:pPr>
        <w:spacing w:after="0" w:line="360" w:lineRule="auto"/>
        <w:jc w:val="center"/>
        <w:rPr>
          <w:rFonts w:ascii="Verdana" w:hAnsi="Verdana" w:eastAsia="Verdana" w:cs="Verdana"/>
          <w:b/>
        </w:rPr>
      </w:pPr>
    </w:p>
    <w:p w:rsidR="7E1D71F7" w:rsidP="307B9C0B" w:rsidRDefault="7E1D71F7" w14:paraId="599C3BE6" w14:textId="0AA21CDF">
      <w:pPr>
        <w:spacing w:after="0"/>
        <w:jc w:val="center"/>
        <w:rPr>
          <w:rFonts w:ascii="Verdana" w:hAnsi="Verdana" w:cs="Tahoma"/>
          <w:b w:val="1"/>
          <w:bCs w:val="1"/>
        </w:rPr>
      </w:pPr>
      <w:r w:rsidRPr="307B9C0B" w:rsidR="7E1D71F7">
        <w:rPr>
          <w:rFonts w:ascii="Verdana" w:hAnsi="Verdana" w:cs="Tahoma"/>
          <w:b w:val="1"/>
          <w:bCs w:val="1"/>
        </w:rPr>
        <w:t>Sérgio Alves Quirino</w:t>
      </w:r>
      <w:r w:rsidRPr="307B9C0B" w:rsidR="7E1D71F7">
        <w:rPr>
          <w:rFonts w:ascii="Verdana" w:hAnsi="Verdana" w:cs="Tahoma"/>
          <w:b w:val="1"/>
          <w:bCs w:val="1"/>
        </w:rPr>
        <w:t xml:space="preserve"> </w:t>
      </w:r>
    </w:p>
    <w:p w:rsidRPr="00AF61BE" w:rsidR="00D74DEE" w:rsidP="004102FF" w:rsidRDefault="00D74DEE" w14:paraId="4C0D2B59" w14:textId="77777777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3989A51"/>
    <w:rsid w:val="051E741F"/>
    <w:rsid w:val="054B9FC2"/>
    <w:rsid w:val="06279FCE"/>
    <w:rsid w:val="076A4AE0"/>
    <w:rsid w:val="08B683CE"/>
    <w:rsid w:val="09235AFC"/>
    <w:rsid w:val="09DF4067"/>
    <w:rsid w:val="0D5C60A6"/>
    <w:rsid w:val="0EE9D043"/>
    <w:rsid w:val="0F042388"/>
    <w:rsid w:val="11873709"/>
    <w:rsid w:val="13EFD56F"/>
    <w:rsid w:val="1BEBCF51"/>
    <w:rsid w:val="1C862507"/>
    <w:rsid w:val="1CBA1BE7"/>
    <w:rsid w:val="1D87EDBD"/>
    <w:rsid w:val="218FCA4D"/>
    <w:rsid w:val="21F7B90F"/>
    <w:rsid w:val="22EDB587"/>
    <w:rsid w:val="23CD2305"/>
    <w:rsid w:val="246A4F02"/>
    <w:rsid w:val="24ADEDD5"/>
    <w:rsid w:val="26613D9F"/>
    <w:rsid w:val="26786155"/>
    <w:rsid w:val="275354E7"/>
    <w:rsid w:val="281514A6"/>
    <w:rsid w:val="2826A22D"/>
    <w:rsid w:val="2AE8457E"/>
    <w:rsid w:val="2F43E6C1"/>
    <w:rsid w:val="307B9C0B"/>
    <w:rsid w:val="31B33489"/>
    <w:rsid w:val="345A206C"/>
    <w:rsid w:val="361116DF"/>
    <w:rsid w:val="36A586E4"/>
    <w:rsid w:val="399B45C4"/>
    <w:rsid w:val="3DAE6E99"/>
    <w:rsid w:val="3E255ECD"/>
    <w:rsid w:val="40DA4D31"/>
    <w:rsid w:val="4407C30F"/>
    <w:rsid w:val="45048758"/>
    <w:rsid w:val="46483C07"/>
    <w:rsid w:val="47483EEE"/>
    <w:rsid w:val="475C5F6F"/>
    <w:rsid w:val="4AB8569D"/>
    <w:rsid w:val="4D4A688F"/>
    <w:rsid w:val="4E2ED691"/>
    <w:rsid w:val="53A5B7A4"/>
    <w:rsid w:val="54113AD3"/>
    <w:rsid w:val="54DD24CD"/>
    <w:rsid w:val="554FF033"/>
    <w:rsid w:val="569E7CB4"/>
    <w:rsid w:val="56B44D74"/>
    <w:rsid w:val="595847E0"/>
    <w:rsid w:val="5B67224D"/>
    <w:rsid w:val="5B7A55D7"/>
    <w:rsid w:val="62E577C5"/>
    <w:rsid w:val="633844F9"/>
    <w:rsid w:val="6520BDA3"/>
    <w:rsid w:val="66EE844F"/>
    <w:rsid w:val="678885BB"/>
    <w:rsid w:val="6875CD94"/>
    <w:rsid w:val="6B909275"/>
    <w:rsid w:val="6C07D8EA"/>
    <w:rsid w:val="6D1BF7B3"/>
    <w:rsid w:val="7063704A"/>
    <w:rsid w:val="71C8C20C"/>
    <w:rsid w:val="7235C69D"/>
    <w:rsid w:val="7364926D"/>
    <w:rsid w:val="76320312"/>
    <w:rsid w:val="7A4447E2"/>
    <w:rsid w:val="7B5E697B"/>
    <w:rsid w:val="7B984CCE"/>
    <w:rsid w:val="7E1D71F7"/>
    <w:rsid w:val="7FB85E49"/>
    <w:rsid w:val="7FD8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2023-08-14T18:27:00.0000000Z</lastPrinted>
  <dcterms:created xsi:type="dcterms:W3CDTF">2023-09-19T11:19:00.0000000Z</dcterms:created>
  <dcterms:modified xsi:type="dcterms:W3CDTF">2024-06-24T13:05:37.9641734Z</dcterms:modified>
</coreProperties>
</file>