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3424D3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3424D3">
        <w:rPr>
          <w:rFonts w:cs="Times New Roman"/>
          <w:sz w:val="22"/>
        </w:rPr>
        <w:t>entendimento junto a empresa Nascente das Gerais e empresa Teixeira Turismo, para colocação de parada de ônibus na rodovia MG-050, km 113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se fundamenta </w:t>
      </w:r>
      <w:r w:rsidR="00CE6EE4">
        <w:rPr>
          <w:rFonts w:cs="Times New Roman"/>
          <w:sz w:val="22"/>
        </w:rPr>
        <w:t>n</w:t>
      </w:r>
      <w:r w:rsidR="003424D3">
        <w:rPr>
          <w:rFonts w:cs="Times New Roman"/>
          <w:sz w:val="22"/>
        </w:rPr>
        <w:t>o fato de que na região acima citada existem muitas casas, e os usuários necessitam de uma parada de ônibus no supracitado local</w:t>
      </w:r>
      <w:r w:rsidRPr="00551563">
        <w:rPr>
          <w:rFonts w:cs="Times New Roman"/>
          <w:sz w:val="22"/>
        </w:rPr>
        <w:t>.</w:t>
      </w:r>
      <w:r w:rsidR="003424D3">
        <w:rPr>
          <w:rFonts w:cs="Times New Roman"/>
          <w:sz w:val="22"/>
        </w:rPr>
        <w:t xml:space="preserve"> Justifico ainda que existe espaço físico nos dois lados na pista no local acima mencionado (km 113 da rodovia MG-050). Justifico ainda que essa é uma solicitação da moradora Eliane Aparecida Quadros e outros cidadãos.</w:t>
      </w:r>
      <w:bookmarkStart w:id="0" w:name="_GoBack"/>
      <w:bookmarkEnd w:id="0"/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A21B3">
        <w:rPr>
          <w:rFonts w:cs="Times New Roman"/>
          <w:sz w:val="22"/>
        </w:rPr>
        <w:t>2</w:t>
      </w:r>
      <w:r w:rsidR="003424D3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9A21B3">
        <w:rPr>
          <w:rFonts w:cs="Times New Roman"/>
          <w:sz w:val="22"/>
        </w:rPr>
        <w:t>outu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D1E2-D139-4CDD-BCBE-3F9DC337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2020-10-27T21:07:00Z</dcterms:created>
  <dcterms:modified xsi:type="dcterms:W3CDTF">2020-10-27T21:13:00Z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