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0430B0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D1CE1">
        <w:rPr>
          <w:rFonts w:ascii="Verdana" w:hAnsi="Verdana" w:cs="Arial"/>
          <w:b/>
        </w:rPr>
        <w:t>20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1894E173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D1CE1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seja </w:t>
      </w:r>
      <w:r w:rsidR="00CD1CE1">
        <w:rPr>
          <w:rFonts w:ascii="Verdana" w:hAnsi="Verdana" w:cs="Helvetica"/>
          <w:b/>
          <w:bCs/>
          <w:i/>
          <w:iCs/>
          <w:shd w:val="clear" w:color="auto" w:fill="FFFFFF"/>
        </w:rPr>
        <w:t>criado e instalado o PROCON na cidade, através de lei específica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5FF651BB" w:rsid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473ED0">
        <w:rPr>
          <w:rFonts w:ascii="Verdana" w:hAnsi="Verdana"/>
        </w:rPr>
        <w:t>o</w:t>
      </w:r>
      <w:r w:rsidR="00104280">
        <w:rPr>
          <w:rFonts w:ascii="Verdana" w:hAnsi="Verdana"/>
        </w:rPr>
        <w:t xml:space="preserve"> que o presente </w:t>
      </w:r>
      <w:r w:rsidR="00B27779">
        <w:rPr>
          <w:rFonts w:ascii="Verdana" w:hAnsi="Verdana"/>
        </w:rPr>
        <w:t xml:space="preserve">requerimento </w:t>
      </w:r>
      <w:r w:rsidR="00CD1CE1">
        <w:rPr>
          <w:rFonts w:ascii="Verdana" w:hAnsi="Verdana"/>
        </w:rPr>
        <w:t>tem o intuito de dar atendimento de parcela considerável dos cidadãos de Carmo do Cajuru, especialmente os consumidores, que se veem prejudicados por não terem na cidade um PROCON, e pela cidade de Divinópolis não atender a população cajuruense nesta demanda</w:t>
      </w:r>
      <w:r w:rsidR="00733EA2">
        <w:rPr>
          <w:rFonts w:ascii="Verdana" w:hAnsi="Verdana"/>
        </w:rPr>
        <w:t>.</w:t>
      </w:r>
      <w:r w:rsidR="00473ED0">
        <w:rPr>
          <w:rFonts w:ascii="Verdana" w:hAnsi="Verdana"/>
        </w:rPr>
        <w:t xml:space="preserve"> É importante também frisar que a própria Lei Orgânica Municipal, em seus artigos 149 a 152, já determina a criação deste órgão de defesa do consumidor.</w:t>
      </w:r>
    </w:p>
    <w:p w14:paraId="5C6F8054" w14:textId="3C9AF7C6" w:rsidR="004E3308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0F0E6681" w14:textId="09ADAC11" w:rsidR="004E3308" w:rsidRDefault="004E3308" w:rsidP="00631494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 Vossa Excelência que elabore um projeto de lei e o envie a apreciação deste Poder Legislativo, sabendo que essa é uma competência privativa do Chefe do Poder Executivo Municipal, conforme disposto no art. 37, inciso </w:t>
      </w:r>
      <w:r w:rsidR="00CD1CE1">
        <w:rPr>
          <w:rFonts w:ascii="Verdana" w:hAnsi="Verdana" w:cs="Arial"/>
        </w:rPr>
        <w:t>I</w:t>
      </w:r>
      <w:r w:rsidR="00631494">
        <w:rPr>
          <w:rFonts w:ascii="Verdana" w:hAnsi="Verdana" w:cs="Arial"/>
        </w:rPr>
        <w:t>V</w:t>
      </w:r>
      <w:r>
        <w:rPr>
          <w:rFonts w:ascii="Verdana" w:hAnsi="Verdana" w:cs="Arial"/>
        </w:rPr>
        <w:t xml:space="preserve"> da Lei Orgânica Municipal.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FF6016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D1CE1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4E4234C1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D1CE1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07AA5AB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5CEEADEC" w:rsidR="00104280" w:rsidRPr="00104280" w:rsidRDefault="00104280" w:rsidP="00473ED0">
      <w:pPr>
        <w:spacing w:after="0" w:line="240" w:lineRule="auto"/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3532C463" w14:textId="4E85C81D" w:rsidR="00104280" w:rsidRDefault="00104280" w:rsidP="00473ED0">
      <w:pPr>
        <w:spacing w:after="0" w:line="240" w:lineRule="auto"/>
        <w:jc w:val="center"/>
      </w:pPr>
      <w:r w:rsidRPr="00104280">
        <w:rPr>
          <w:rFonts w:ascii="Verdana" w:hAnsi="Verdana" w:cs="Tahoma"/>
          <w:b/>
          <w:bCs/>
        </w:rPr>
        <w:t>Presidente da Câmara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2E09BB"/>
    <w:rsid w:val="003D42F3"/>
    <w:rsid w:val="00473ED0"/>
    <w:rsid w:val="004E3308"/>
    <w:rsid w:val="005B5F70"/>
    <w:rsid w:val="00631494"/>
    <w:rsid w:val="00733EA2"/>
    <w:rsid w:val="0082579A"/>
    <w:rsid w:val="00862714"/>
    <w:rsid w:val="00867019"/>
    <w:rsid w:val="00887E4E"/>
    <w:rsid w:val="009355DA"/>
    <w:rsid w:val="00AE0D00"/>
    <w:rsid w:val="00B12D75"/>
    <w:rsid w:val="00B245CB"/>
    <w:rsid w:val="00B27779"/>
    <w:rsid w:val="00CD1CE1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2022-03-18T11:59:00Z</dcterms:created>
  <dcterms:modified xsi:type="dcterms:W3CDTF">2022-03-18T12:06:00Z</dcterms:modified>
</cp:coreProperties>
</file>