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B" w:rsidRPr="00FC6E3B" w:rsidRDefault="00A40FD8" w:rsidP="00C472AC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22"/>
          <w:szCs w:val="22"/>
        </w:rPr>
      </w:pPr>
      <w:r>
        <w:rPr>
          <w:sz w:val="36"/>
          <w:szCs w:val="36"/>
        </w:rPr>
        <w:t xml:space="preserve">ANTEPROJETO DE LEI </w:t>
      </w:r>
      <w:r w:rsidR="006A7678">
        <w:rPr>
          <w:sz w:val="36"/>
          <w:szCs w:val="36"/>
        </w:rPr>
        <w:t xml:space="preserve">COMPLEMENTAR </w:t>
      </w:r>
      <w:r>
        <w:rPr>
          <w:sz w:val="36"/>
          <w:szCs w:val="36"/>
        </w:rPr>
        <w:t>N° 00</w:t>
      </w:r>
      <w:r w:rsidR="006A7678">
        <w:rPr>
          <w:sz w:val="36"/>
          <w:szCs w:val="36"/>
        </w:rPr>
        <w:t>1</w:t>
      </w:r>
      <w:r>
        <w:rPr>
          <w:sz w:val="36"/>
          <w:szCs w:val="36"/>
        </w:rPr>
        <w:t>/2020</w:t>
      </w:r>
    </w:p>
    <w:p w:rsidR="00FC6E3B" w:rsidRPr="00FC6E3B" w:rsidRDefault="00FC6E3B" w:rsidP="00C472AC">
      <w:pPr>
        <w:tabs>
          <w:tab w:val="left" w:pos="3160"/>
        </w:tabs>
        <w:spacing w:after="0" w:line="240" w:lineRule="auto"/>
        <w:rPr>
          <w:rFonts w:ascii="Verdana" w:hAnsi="Verdana"/>
        </w:rPr>
      </w:pPr>
      <w:r w:rsidRPr="00FC6E3B">
        <w:rPr>
          <w:rFonts w:ascii="Verdana" w:hAnsi="Verdana"/>
        </w:rPr>
        <w:tab/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Verdana"/>
          <w:b/>
        </w:rPr>
      </w:pPr>
      <w:r w:rsidRPr="00FC6E3B">
        <w:rPr>
          <w:rFonts w:ascii="Verdana" w:eastAsia="FuturaStd-Book" w:hAnsi="Verdana" w:cs="FuturaStd-Book"/>
          <w:b/>
        </w:rPr>
        <w:t xml:space="preserve">Cria o </w:t>
      </w:r>
      <w:r w:rsidR="00A40FD8">
        <w:rPr>
          <w:rFonts w:ascii="Verdana" w:eastAsia="FuturaStd-Book" w:hAnsi="Verdana" w:cs="FuturaStd-Book"/>
          <w:b/>
        </w:rPr>
        <w:t>F</w:t>
      </w:r>
      <w:r w:rsidRPr="00FC6E3B">
        <w:rPr>
          <w:rFonts w:ascii="Verdana" w:eastAsia="FuturaStd-Book" w:hAnsi="Verdana" w:cs="FuturaStd-Book"/>
          <w:b/>
        </w:rPr>
        <w:t>undo Municipa</w:t>
      </w:r>
      <w:r w:rsidR="00A40FD8">
        <w:rPr>
          <w:rFonts w:ascii="Verdana" w:eastAsia="FuturaStd-Book" w:hAnsi="Verdana" w:cs="FuturaStd-Book"/>
          <w:b/>
        </w:rPr>
        <w:t>l do Idoso</w:t>
      </w:r>
      <w:r w:rsidRPr="00FC6E3B">
        <w:rPr>
          <w:rFonts w:ascii="Verdana" w:eastAsia="FuturaStd-Book" w:hAnsi="Verdana" w:cs="FuturaStd-Book"/>
          <w:b/>
        </w:rPr>
        <w:t xml:space="preserve"> (</w:t>
      </w:r>
      <w:r w:rsidR="00A40FD8">
        <w:rPr>
          <w:rFonts w:ascii="Verdana" w:eastAsia="FuturaStd-Book" w:hAnsi="Verdana" w:cs="FuturaStd-Book"/>
          <w:b/>
        </w:rPr>
        <w:t>FMI</w:t>
      </w:r>
      <w:r w:rsidRPr="00FC6E3B">
        <w:rPr>
          <w:rFonts w:ascii="Verdana" w:eastAsia="FuturaStd-Book" w:hAnsi="Verdana" w:cs="FuturaStd-Book"/>
          <w:b/>
        </w:rPr>
        <w:t>), e dá outras providencias.</w:t>
      </w:r>
    </w:p>
    <w:p w:rsidR="00FC6E3B" w:rsidRPr="00FC6E3B" w:rsidRDefault="00FC6E3B" w:rsidP="00C472AC">
      <w:pPr>
        <w:spacing w:after="0" w:line="240" w:lineRule="auto"/>
        <w:ind w:left="5040"/>
        <w:jc w:val="both"/>
        <w:rPr>
          <w:rFonts w:ascii="Verdana" w:hAnsi="Verdana"/>
          <w:b/>
          <w:bCs/>
        </w:rPr>
      </w:pPr>
    </w:p>
    <w:p w:rsidR="00FC6E3B" w:rsidRPr="00FC6E3B" w:rsidRDefault="00FC6E3B" w:rsidP="00C472AC">
      <w:pPr>
        <w:pStyle w:val="Recuodecorpodetexto"/>
        <w:tabs>
          <w:tab w:val="left" w:pos="708"/>
        </w:tabs>
        <w:spacing w:after="0" w:line="240" w:lineRule="auto"/>
        <w:ind w:left="0" w:firstLine="708"/>
        <w:jc w:val="both"/>
        <w:rPr>
          <w:rFonts w:ascii="Verdana" w:hAnsi="Verdana" w:cs="Verdana"/>
          <w:b/>
          <w:bCs/>
          <w:i/>
          <w:iCs/>
        </w:rPr>
      </w:pPr>
      <w:r w:rsidRPr="00FC6E3B">
        <w:rPr>
          <w:rFonts w:ascii="Verdana" w:hAnsi="Verdana"/>
          <w:b/>
          <w:i/>
          <w:iCs/>
        </w:rPr>
        <w:t xml:space="preserve">O Vereador que o presente subscreve, no uso de suas funções administrativa e legislativa, consoante lhe faculta a Lei Orgânica Municipal e o Regimento Interno deste Poder Legislativo, apresenta o seguinte </w:t>
      </w:r>
      <w:r w:rsidR="00A40FD8">
        <w:rPr>
          <w:rFonts w:ascii="Verdana" w:hAnsi="Verdana"/>
          <w:b/>
          <w:i/>
          <w:iCs/>
        </w:rPr>
        <w:t>ante</w:t>
      </w:r>
      <w:r w:rsidRPr="00FC6E3B">
        <w:rPr>
          <w:rFonts w:ascii="Verdana" w:hAnsi="Verdana"/>
          <w:b/>
          <w:i/>
          <w:iCs/>
        </w:rPr>
        <w:t>projeto de lei</w:t>
      </w:r>
      <w:r w:rsidR="006F66AA">
        <w:rPr>
          <w:rFonts w:ascii="Verdana" w:hAnsi="Verdana"/>
          <w:b/>
          <w:i/>
          <w:iCs/>
        </w:rPr>
        <w:t xml:space="preserve"> complementar</w:t>
      </w:r>
      <w:r w:rsidRPr="00FC6E3B">
        <w:rPr>
          <w:rFonts w:ascii="Verdana" w:hAnsi="Verdana"/>
          <w:b/>
          <w:i/>
          <w:iCs/>
        </w:rPr>
        <w:t>:</w:t>
      </w:r>
    </w:p>
    <w:p w:rsidR="00FC6E3B" w:rsidRPr="00FC6E3B" w:rsidRDefault="00FC6E3B" w:rsidP="00C472AC">
      <w:pPr>
        <w:spacing w:after="0" w:line="240" w:lineRule="auto"/>
        <w:jc w:val="both"/>
        <w:rPr>
          <w:rFonts w:ascii="Verdana" w:hAnsi="Verdana"/>
          <w:iCs/>
        </w:rPr>
      </w:pP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1°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Fica criado o </w:t>
      </w:r>
      <w:r w:rsidR="00A40FD8">
        <w:rPr>
          <w:rFonts w:ascii="Verdana" w:eastAsia="FuturaStd-Book" w:hAnsi="Verdana" w:cs="FuturaStd-Book"/>
          <w:color w:val="000000"/>
        </w:rPr>
        <w:t>F</w:t>
      </w:r>
      <w:r w:rsidRPr="00FC6E3B">
        <w:rPr>
          <w:rFonts w:ascii="Verdana" w:eastAsia="FuturaStd-Book" w:hAnsi="Verdana" w:cs="FuturaStd-Book"/>
          <w:color w:val="000000"/>
        </w:rPr>
        <w:t>undo</w:t>
      </w:r>
      <w:r w:rsidRPr="00A40FD8">
        <w:rPr>
          <w:rFonts w:ascii="Verdana" w:eastAsia="FuturaStd-Book" w:hAnsi="Verdana" w:cs="FuturaStd-Book"/>
          <w:color w:val="000000"/>
        </w:rPr>
        <w:t xml:space="preserve"> </w:t>
      </w:r>
      <w:r w:rsidR="00A40FD8" w:rsidRPr="00A40FD8">
        <w:rPr>
          <w:rFonts w:ascii="Verdana" w:eastAsia="FuturaStd-Book" w:hAnsi="Verdana" w:cs="FuturaStd-Book"/>
        </w:rPr>
        <w:t>Municipal do Idoso (FMI)</w:t>
      </w:r>
      <w:r w:rsidRPr="00FC6E3B">
        <w:rPr>
          <w:rFonts w:ascii="Verdana" w:eastAsia="FuturaStd-Book" w:hAnsi="Verdana" w:cs="FuturaStd-Book"/>
          <w:color w:val="000000"/>
        </w:rPr>
        <w:t>, o qual passa a ser instrumento de captação e aplicação de rec</w:t>
      </w:r>
      <w:bookmarkStart w:id="0" w:name="_GoBack"/>
      <w:bookmarkEnd w:id="0"/>
      <w:r w:rsidRPr="00FC6E3B">
        <w:rPr>
          <w:rFonts w:ascii="Verdana" w:eastAsia="FuturaStd-Book" w:hAnsi="Verdana" w:cs="FuturaStd-Book"/>
          <w:color w:val="000000"/>
        </w:rPr>
        <w:t xml:space="preserve">ursos, em programas e atividades </w:t>
      </w:r>
      <w:r w:rsidR="00A40FD8">
        <w:rPr>
          <w:rFonts w:ascii="Verdana" w:eastAsia="FuturaStd-Book" w:hAnsi="Verdana" w:cs="FuturaStd-Book"/>
          <w:color w:val="000000"/>
        </w:rPr>
        <w:t xml:space="preserve">votadas a população idosa do município, nos termos da Lei Complementar </w:t>
      </w:r>
      <w:r w:rsidR="00A40FD8" w:rsidRPr="00F15176">
        <w:rPr>
          <w:rFonts w:ascii="Verdana" w:hAnsi="Verdana" w:cs="Arial"/>
          <w:bCs/>
        </w:rPr>
        <w:t>nº 07, de 26 de março de 2003,</w:t>
      </w:r>
      <w:r w:rsidR="00A40FD8">
        <w:rPr>
          <w:rFonts w:ascii="Verdana" w:hAnsi="Verdana" w:cs="Arial"/>
          <w:bCs/>
        </w:rPr>
        <w:t xml:space="preserve"> com as alterações promovidas pela </w:t>
      </w:r>
      <w:r w:rsidR="00A40FD8">
        <w:rPr>
          <w:rFonts w:ascii="Verdana" w:eastAsia="FuturaStd-Book" w:hAnsi="Verdana" w:cs="FuturaStd-Book"/>
          <w:color w:val="000000"/>
        </w:rPr>
        <w:t xml:space="preserve">Lei Complementar </w:t>
      </w:r>
      <w:r w:rsidR="00A40FD8" w:rsidRPr="00F15176">
        <w:rPr>
          <w:rFonts w:ascii="Verdana" w:hAnsi="Verdana" w:cs="Arial"/>
          <w:bCs/>
        </w:rPr>
        <w:t>nº 7</w:t>
      </w:r>
      <w:r w:rsidR="00A40FD8">
        <w:rPr>
          <w:rFonts w:ascii="Verdana" w:hAnsi="Verdana" w:cs="Arial"/>
          <w:bCs/>
        </w:rPr>
        <w:t>1</w:t>
      </w:r>
      <w:r w:rsidR="00A40FD8" w:rsidRPr="00F15176">
        <w:rPr>
          <w:rFonts w:ascii="Verdana" w:hAnsi="Verdana" w:cs="Arial"/>
          <w:bCs/>
        </w:rPr>
        <w:t xml:space="preserve">, de </w:t>
      </w:r>
      <w:r w:rsidR="00A40FD8">
        <w:rPr>
          <w:rFonts w:ascii="Verdana" w:hAnsi="Verdana" w:cs="Arial"/>
          <w:bCs/>
        </w:rPr>
        <w:t>15</w:t>
      </w:r>
      <w:r w:rsidR="00A40FD8" w:rsidRPr="00F15176">
        <w:rPr>
          <w:rFonts w:ascii="Verdana" w:hAnsi="Verdana" w:cs="Arial"/>
          <w:bCs/>
        </w:rPr>
        <w:t xml:space="preserve"> de </w:t>
      </w:r>
      <w:r w:rsidR="00A40FD8">
        <w:rPr>
          <w:rFonts w:ascii="Verdana" w:hAnsi="Verdana" w:cs="Arial"/>
          <w:bCs/>
        </w:rPr>
        <w:t>outubro</w:t>
      </w:r>
      <w:r w:rsidR="00A40FD8" w:rsidRPr="00F15176">
        <w:rPr>
          <w:rFonts w:ascii="Verdana" w:hAnsi="Verdana" w:cs="Arial"/>
          <w:bCs/>
        </w:rPr>
        <w:t xml:space="preserve"> de 20</w:t>
      </w:r>
      <w:r w:rsidR="00A40FD8">
        <w:rPr>
          <w:rFonts w:ascii="Verdana" w:hAnsi="Verdana" w:cs="Arial"/>
          <w:bCs/>
        </w:rPr>
        <w:t>15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2°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Constituirão receitas do </w:t>
      </w:r>
      <w:r w:rsidR="00A40FD8"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>: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 –</w:t>
      </w:r>
      <w:r w:rsidRPr="00FC6E3B">
        <w:rPr>
          <w:rFonts w:ascii="Verdana" w:eastAsia="FuturaStd-Book" w:hAnsi="Verdana" w:cs="FuturaStd-Book"/>
          <w:color w:val="000000"/>
        </w:rPr>
        <w:t xml:space="preserve"> recursos, auxílios e subvenções oriundos de outras esferas de governo específicos para tal fim;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II -</w:t>
      </w:r>
      <w:r w:rsidRPr="00FC6E3B">
        <w:rPr>
          <w:rFonts w:ascii="Verdana" w:eastAsia="FuturaStd-Book" w:hAnsi="Verdana" w:cs="FuturaStd-Book"/>
          <w:color w:val="000000"/>
        </w:rPr>
        <w:t xml:space="preserve"> dotações orçamentárias do Município e recursos adicionais que a lei estabelecer no transcorrer de cada exercício;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III -</w:t>
      </w:r>
      <w:r w:rsidRPr="00FC6E3B">
        <w:rPr>
          <w:rFonts w:ascii="Verdana" w:eastAsia="FuturaStd-Book" w:hAnsi="Verdana" w:cs="FuturaStd-Book"/>
          <w:color w:val="000000"/>
        </w:rPr>
        <w:t xml:space="preserve"> doações, auxílios, contribuições, subvenções e transferências de entidades nacionais e internacionais, organizações governamentais e não governamentais;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IV -</w:t>
      </w:r>
      <w:r w:rsidRPr="00FC6E3B">
        <w:rPr>
          <w:rFonts w:ascii="Verdana" w:eastAsia="FuturaStd-Book" w:hAnsi="Verdana" w:cs="FuturaStd-Book"/>
          <w:color w:val="000000"/>
        </w:rPr>
        <w:t xml:space="preserve"> receitas de aplicações financeiras de recursos do Fundo, realizadas na forma da lei;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V -</w:t>
      </w:r>
      <w:r w:rsidRPr="00FC6E3B">
        <w:rPr>
          <w:rFonts w:ascii="Verdana" w:eastAsia="FuturaStd-Book" w:hAnsi="Verdana" w:cs="FuturaStd-Book"/>
          <w:color w:val="000000"/>
        </w:rPr>
        <w:t xml:space="preserve"> doações em espécie feitas diretamente ao Fundo;</w:t>
      </w:r>
    </w:p>
    <w:p w:rsidR="00B47A3C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VI -</w:t>
      </w:r>
      <w:r w:rsidRPr="00FC6E3B">
        <w:rPr>
          <w:rFonts w:ascii="Verdana" w:eastAsia="FuturaStd-Book" w:hAnsi="Verdana" w:cs="FuturaStd-Book"/>
          <w:color w:val="000000"/>
        </w:rPr>
        <w:t xml:space="preserve"> outras receitas que venham a ser legalmente instituídas</w:t>
      </w:r>
      <w:r w:rsidR="00B47A3C">
        <w:rPr>
          <w:rFonts w:ascii="Verdana" w:eastAsia="FuturaStd-Book" w:hAnsi="Verdana" w:cs="FuturaStd-Book"/>
          <w:color w:val="000000"/>
        </w:rPr>
        <w:t>;</w:t>
      </w:r>
    </w:p>
    <w:p w:rsidR="00FC6E3B" w:rsidRPr="00FC6E3B" w:rsidRDefault="00B47A3C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B47A3C">
        <w:rPr>
          <w:rFonts w:ascii="Verdana" w:eastAsia="FuturaStd-Book" w:hAnsi="Verdana" w:cs="FuturaStd-Book"/>
          <w:b/>
          <w:color w:val="000000"/>
        </w:rPr>
        <w:t>VII -</w:t>
      </w:r>
      <w:r>
        <w:rPr>
          <w:rFonts w:ascii="Verdana" w:eastAsia="FuturaStd-Book" w:hAnsi="Verdana" w:cs="FuturaStd-Book"/>
          <w:color w:val="000000"/>
        </w:rPr>
        <w:t xml:space="preserve"> d</w:t>
      </w:r>
      <w:r w:rsidRPr="00B47A3C">
        <w:rPr>
          <w:rFonts w:ascii="Verdana" w:eastAsia="FuturaStd-Book" w:hAnsi="Verdana" w:cs="FuturaStd-Book"/>
          <w:color w:val="000000"/>
        </w:rPr>
        <w:t>oações parciais de Imposto de Renda a pagar, de pessoas físicas ou jurídicas,</w:t>
      </w:r>
      <w:r>
        <w:rPr>
          <w:rFonts w:ascii="Verdana" w:eastAsia="FuturaStd-Book" w:hAnsi="Verdana" w:cs="FuturaStd-Book"/>
          <w:color w:val="000000"/>
        </w:rPr>
        <w:t xml:space="preserve"> </w:t>
      </w:r>
      <w:r w:rsidRPr="00B47A3C">
        <w:rPr>
          <w:rFonts w:ascii="Verdana" w:eastAsia="FuturaStd-Book" w:hAnsi="Verdana" w:cs="FuturaStd-Book"/>
          <w:color w:val="000000"/>
        </w:rPr>
        <w:t>regulamentadas pela Receita Federal</w:t>
      </w:r>
      <w:r w:rsidR="00FC6E3B" w:rsidRPr="00FC6E3B">
        <w:rPr>
          <w:rFonts w:ascii="Verdana" w:eastAsia="FuturaStd-Book" w:hAnsi="Verdana" w:cs="FuturaStd-Book"/>
          <w:color w:val="000000"/>
        </w:rPr>
        <w:t>.</w:t>
      </w:r>
    </w:p>
    <w:p w:rsidR="00FC6E3B" w:rsidRPr="00FC6E3B" w:rsidRDefault="004F5F3D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§ 1°.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As receitas previstas neste artigo serão automaticamente transferidas para a conta do </w:t>
      </w:r>
      <w:r w:rsidR="001F694D">
        <w:rPr>
          <w:rFonts w:ascii="Verdana" w:eastAsia="FuturaStd-Book" w:hAnsi="Verdana" w:cs="FuturaStd-Book"/>
          <w:color w:val="000000"/>
        </w:rPr>
        <w:t>FMI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tão logo sejam realizadas.</w:t>
      </w:r>
    </w:p>
    <w:p w:rsidR="00FC6E3B" w:rsidRPr="00FC6E3B" w:rsidRDefault="004F5F3D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§ 2°.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Os recursos que compõem </w:t>
      </w:r>
      <w:proofErr w:type="gramStart"/>
      <w:r w:rsidR="00FC6E3B" w:rsidRPr="00FC6E3B">
        <w:rPr>
          <w:rFonts w:ascii="Verdana" w:eastAsia="FuturaStd-Book" w:hAnsi="Verdana" w:cs="FuturaStd-Book"/>
          <w:color w:val="000000"/>
        </w:rPr>
        <w:t>o Fundo serão depositados em instituições financeiras oficiais, em conta especial sob a denominação</w:t>
      </w:r>
      <w:proofErr w:type="gramEnd"/>
      <w:r w:rsidR="00FC6E3B" w:rsidRPr="00FC6E3B">
        <w:rPr>
          <w:rFonts w:ascii="Verdana" w:eastAsia="FuturaStd-Book" w:hAnsi="Verdana" w:cs="FuturaStd-Book"/>
          <w:color w:val="000000"/>
        </w:rPr>
        <w:t xml:space="preserve"> – </w:t>
      </w:r>
      <w:r w:rsidR="001F694D">
        <w:rPr>
          <w:rFonts w:ascii="Verdana" w:eastAsia="FuturaStd-Book" w:hAnsi="Verdana" w:cs="FuturaStd-Book"/>
          <w:color w:val="000000"/>
        </w:rPr>
        <w:t>F</w:t>
      </w:r>
      <w:r w:rsidR="001F694D" w:rsidRPr="00FC6E3B">
        <w:rPr>
          <w:rFonts w:ascii="Verdana" w:eastAsia="FuturaStd-Book" w:hAnsi="Verdana" w:cs="FuturaStd-Book"/>
          <w:color w:val="000000"/>
        </w:rPr>
        <w:t>undo</w:t>
      </w:r>
      <w:r w:rsidR="001F694D" w:rsidRPr="00A40FD8">
        <w:rPr>
          <w:rFonts w:ascii="Verdana" w:eastAsia="FuturaStd-Book" w:hAnsi="Verdana" w:cs="FuturaStd-Book"/>
          <w:color w:val="000000"/>
        </w:rPr>
        <w:t xml:space="preserve"> </w:t>
      </w:r>
      <w:r w:rsidR="001F694D" w:rsidRPr="00A40FD8">
        <w:rPr>
          <w:rFonts w:ascii="Verdana" w:eastAsia="FuturaStd-Book" w:hAnsi="Verdana" w:cs="FuturaStd-Book"/>
        </w:rPr>
        <w:t>Municipal do Idoso (FMI)</w:t>
      </w:r>
      <w:r w:rsidR="00FC6E3B" w:rsidRPr="00FC6E3B">
        <w:rPr>
          <w:rFonts w:ascii="Verdana" w:eastAsia="FuturaStd-Book" w:hAnsi="Verdana" w:cs="FuturaStd-Book"/>
          <w:color w:val="000000"/>
        </w:rPr>
        <w:t>, do Município de Carmo do Cajuru.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3°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O </w:t>
      </w:r>
      <w:r w:rsidR="001F694D"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será gerido pela Secretaria Municipal d</w:t>
      </w:r>
      <w:r w:rsidR="001F694D"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 xml:space="preserve">, </w:t>
      </w:r>
      <w:proofErr w:type="gramStart"/>
      <w:r w:rsidRPr="00FC6E3B">
        <w:rPr>
          <w:rFonts w:ascii="Verdana" w:eastAsia="FuturaStd-Book" w:hAnsi="Verdana" w:cs="FuturaStd-Book"/>
          <w:color w:val="000000"/>
        </w:rPr>
        <w:t>sob orientação</w:t>
      </w:r>
      <w:proofErr w:type="gramEnd"/>
      <w:r w:rsidRPr="00FC6E3B">
        <w:rPr>
          <w:rFonts w:ascii="Verdana" w:eastAsia="FuturaStd-Book" w:hAnsi="Verdana" w:cs="FuturaStd-Book"/>
          <w:color w:val="000000"/>
        </w:rPr>
        <w:t xml:space="preserve"> e controle do Conselho Municipal d</w:t>
      </w:r>
      <w:r w:rsidR="001F694D"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1F694D">
        <w:rPr>
          <w:rFonts w:ascii="Verdana" w:eastAsia="FuturaStd-Book" w:hAnsi="Verdana" w:cs="FuturaStd-Book"/>
          <w:b/>
          <w:color w:val="000000"/>
        </w:rPr>
        <w:t>Parágrafo único</w:t>
      </w:r>
      <w:r w:rsidR="001F694D" w:rsidRPr="001F694D">
        <w:rPr>
          <w:rFonts w:ascii="Verdana" w:eastAsia="FuturaStd-Book" w:hAnsi="Verdana" w:cs="FuturaStd-Book"/>
          <w:b/>
          <w:color w:val="000000"/>
        </w:rPr>
        <w:t>.</w:t>
      </w:r>
      <w:r w:rsidRPr="00FC6E3B">
        <w:rPr>
          <w:rFonts w:ascii="Verdana" w:eastAsia="FuturaStd-Book" w:hAnsi="Verdana" w:cs="FuturaStd-Book"/>
          <w:color w:val="000000"/>
        </w:rPr>
        <w:t xml:space="preserve"> O orçamento do </w:t>
      </w:r>
      <w:r w:rsidR="001F694D"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integrará o orçamento da Secretaria Municipal </w:t>
      </w:r>
      <w:r w:rsidR="001F694D" w:rsidRPr="00FC6E3B">
        <w:rPr>
          <w:rFonts w:ascii="Verdana" w:eastAsia="FuturaStd-Book" w:hAnsi="Verdana" w:cs="FuturaStd-Book"/>
          <w:color w:val="000000"/>
        </w:rPr>
        <w:t>d</w:t>
      </w:r>
      <w:r w:rsidR="001F694D"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>, observando-se na sua elaboração e na sua execução os padrões e normas estabelecidas na legislação pertinente.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4°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Os recursos do </w:t>
      </w:r>
      <w:r w:rsidR="001F694D"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serão aplicados em:</w:t>
      </w:r>
    </w:p>
    <w:p w:rsidR="00896F01" w:rsidRPr="00296E3F" w:rsidRDefault="00896F01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t>I –</w:t>
      </w:r>
      <w:r w:rsidRPr="00296E3F">
        <w:rPr>
          <w:rFonts w:ascii="Verdana" w:hAnsi="Verdana"/>
        </w:rPr>
        <w:t xml:space="preserve"> financiamento total ou parcial de programas e projetos de ações aos idosos desenvolvidas pel</w:t>
      </w:r>
      <w:r w:rsidR="00296E3F">
        <w:rPr>
          <w:rFonts w:ascii="Verdana" w:hAnsi="Verdana"/>
        </w:rPr>
        <w:t xml:space="preserve">o Departamento de Assistência </w:t>
      </w:r>
      <w:r w:rsidRPr="00296E3F">
        <w:rPr>
          <w:rFonts w:ascii="Verdana" w:hAnsi="Verdana"/>
        </w:rPr>
        <w:t>Social</w:t>
      </w:r>
      <w:r w:rsidR="00296E3F">
        <w:rPr>
          <w:rFonts w:ascii="Verdana" w:hAnsi="Verdana"/>
        </w:rPr>
        <w:t xml:space="preserve"> da </w:t>
      </w:r>
      <w:r w:rsidR="00296E3F" w:rsidRPr="00FC6E3B">
        <w:rPr>
          <w:rFonts w:ascii="Verdana" w:eastAsia="FuturaStd-Book" w:hAnsi="Verdana" w:cs="FuturaStd-Book"/>
          <w:color w:val="000000"/>
        </w:rPr>
        <w:t>Secretaria Municipal d</w:t>
      </w:r>
      <w:r w:rsidR="00296E3F">
        <w:rPr>
          <w:rFonts w:ascii="Verdana" w:eastAsia="FuturaStd-Book" w:hAnsi="Verdana" w:cs="FuturaStd-Book"/>
          <w:color w:val="000000"/>
        </w:rPr>
        <w:t>e Promoção Social e Defesa Civil;</w:t>
      </w:r>
    </w:p>
    <w:p w:rsidR="00296E3F" w:rsidRDefault="00296E3F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t>II –</w:t>
      </w:r>
      <w:r w:rsidRPr="00296E3F">
        <w:rPr>
          <w:rFonts w:ascii="Verdana" w:hAnsi="Verdana"/>
        </w:rPr>
        <w:t xml:space="preserve"> pagamento pela prestação de serviços a entidades conveniadas de direito público ou privado, quando houver, para execução de programas e projetos específicos aos idosos;</w:t>
      </w:r>
    </w:p>
    <w:p w:rsidR="00296E3F" w:rsidRDefault="00296E3F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lastRenderedPageBreak/>
        <w:t>III –</w:t>
      </w:r>
      <w:r w:rsidRPr="00296E3F">
        <w:rPr>
          <w:rFonts w:ascii="Verdana" w:hAnsi="Verdana"/>
        </w:rPr>
        <w:t xml:space="preserve"> aquisição de material permanente e de consumo e de outros insumos necessários ao desenvolvimento dos programas;</w:t>
      </w:r>
    </w:p>
    <w:p w:rsidR="00296E3F" w:rsidRDefault="00296E3F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t>IV –</w:t>
      </w:r>
      <w:r w:rsidRPr="00296E3F">
        <w:rPr>
          <w:rFonts w:ascii="Verdana" w:hAnsi="Verdana"/>
        </w:rPr>
        <w:t xml:space="preserve"> desenvolvimento e aperfeiçoamento dos instrumentos de gestão e capacitação de recursos humanos, para melhor atender aos idosos;</w:t>
      </w:r>
    </w:p>
    <w:p w:rsidR="00896F01" w:rsidRPr="00296E3F" w:rsidRDefault="00296E3F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296E3F">
        <w:rPr>
          <w:rFonts w:ascii="Verdana" w:hAnsi="Verdana"/>
          <w:b/>
        </w:rPr>
        <w:t>V –</w:t>
      </w:r>
      <w:r w:rsidRPr="00296E3F">
        <w:rPr>
          <w:rFonts w:ascii="Verdana" w:hAnsi="Verdana"/>
        </w:rPr>
        <w:t xml:space="preserve"> outros benefícios que a comissão gestora julgar necessário para atendimento às peculiaridades dos idosos.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5°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O repasse de recursos do </w:t>
      </w:r>
      <w:r w:rsidR="004F5F3D"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para as entidades e organizações de assistência </w:t>
      </w:r>
      <w:r w:rsidR="004F5F3D">
        <w:rPr>
          <w:rFonts w:ascii="Verdana" w:eastAsia="FuturaStd-Book" w:hAnsi="Verdana" w:cs="FuturaStd-Book"/>
          <w:color w:val="000000"/>
        </w:rPr>
        <w:t>as pessoas idosas</w:t>
      </w:r>
      <w:r w:rsidRPr="00FC6E3B">
        <w:rPr>
          <w:rFonts w:ascii="Verdana" w:eastAsia="FuturaStd-Book" w:hAnsi="Verdana" w:cs="FuturaStd-Book"/>
          <w:color w:val="000000"/>
        </w:rPr>
        <w:t xml:space="preserve"> devidamente registradas no Conselho Municipal d</w:t>
      </w:r>
      <w:r w:rsidR="004F5F3D"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 xml:space="preserve">, será efetivado por intermédio da Secretaria Municipal </w:t>
      </w:r>
      <w:r w:rsidR="004F5F3D" w:rsidRPr="00FC6E3B">
        <w:rPr>
          <w:rFonts w:ascii="Verdana" w:eastAsia="FuturaStd-Book" w:hAnsi="Verdana" w:cs="FuturaStd-Book"/>
          <w:color w:val="000000"/>
        </w:rPr>
        <w:t>d</w:t>
      </w:r>
      <w:r w:rsidR="004F5F3D"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 xml:space="preserve">, mediante aprovação do </w:t>
      </w:r>
      <w:r w:rsidR="004F5F3D" w:rsidRPr="00FC6E3B">
        <w:rPr>
          <w:rFonts w:ascii="Verdana" w:eastAsia="FuturaStd-Book" w:hAnsi="Verdana" w:cs="FuturaStd-Book"/>
          <w:color w:val="000000"/>
        </w:rPr>
        <w:t>Conselho Municipal d</w:t>
      </w:r>
      <w:r w:rsidR="004F5F3D"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:rsidR="00FC6E3B" w:rsidRPr="00FC6E3B" w:rsidRDefault="004F5F3D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§ 1º.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Caberá a Secretaria Municipal </w:t>
      </w:r>
      <w:r w:rsidRPr="00FC6E3B">
        <w:rPr>
          <w:rFonts w:ascii="Verdana" w:eastAsia="FuturaStd-Book" w:hAnsi="Verdana" w:cs="FuturaStd-Book"/>
          <w:color w:val="000000"/>
        </w:rPr>
        <w:t>d</w:t>
      </w:r>
      <w:r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 xml:space="preserve"> 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o controle e o ordenamento das despesas, dos recursos previstos no </w:t>
      </w:r>
      <w:r w:rsidR="00FC6E3B" w:rsidRPr="00FC6E3B">
        <w:rPr>
          <w:rFonts w:ascii="Verdana" w:hAnsi="Verdana" w:cs="FuturaStd-BookOblique"/>
          <w:i/>
          <w:iCs/>
          <w:color w:val="000000"/>
        </w:rPr>
        <w:t>caput</w:t>
      </w:r>
      <w:r w:rsidR="00FC6E3B" w:rsidRPr="00FC6E3B">
        <w:rPr>
          <w:rFonts w:ascii="Verdana" w:eastAsia="FuturaStd-Book" w:hAnsi="Verdana" w:cs="FuturaStd-Book"/>
          <w:color w:val="000000"/>
        </w:rPr>
        <w:t>, em conjunto com a Secretaria Municipal d</w:t>
      </w:r>
      <w:r>
        <w:rPr>
          <w:rFonts w:ascii="Verdana" w:eastAsia="FuturaStd-Book" w:hAnsi="Verdana" w:cs="FuturaStd-Book"/>
          <w:color w:val="000000"/>
        </w:rPr>
        <w:t>e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Fazenda</w:t>
      </w:r>
      <w:r>
        <w:rPr>
          <w:rFonts w:ascii="Verdana" w:eastAsia="FuturaStd-Book" w:hAnsi="Verdana" w:cs="FuturaStd-Book"/>
          <w:color w:val="000000"/>
        </w:rPr>
        <w:t xml:space="preserve"> e Planejamento</w:t>
      </w:r>
      <w:r w:rsidR="00FC6E3B" w:rsidRPr="00FC6E3B">
        <w:rPr>
          <w:rFonts w:ascii="Verdana" w:eastAsia="FuturaStd-Book" w:hAnsi="Verdana" w:cs="FuturaStd-Book"/>
          <w:color w:val="000000"/>
        </w:rPr>
        <w:t>.</w:t>
      </w:r>
    </w:p>
    <w:p w:rsidR="00FC6E3B" w:rsidRPr="00FC6E3B" w:rsidRDefault="004F5F3D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§ 2º.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As transferências de recursos para organizações governamentais e não governamentais de assistência</w:t>
      </w:r>
      <w:r>
        <w:rPr>
          <w:rFonts w:ascii="Verdana" w:eastAsia="FuturaStd-Book" w:hAnsi="Verdana" w:cs="FuturaStd-Book"/>
          <w:color w:val="000000"/>
        </w:rPr>
        <w:t xml:space="preserve"> às pessoas idosas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se processarão mediante convênios, contratos, acordos, ajustes e/ou similares, obedecendo </w:t>
      </w:r>
      <w:r w:rsidR="00296E3F" w:rsidRPr="00FC6E3B">
        <w:rPr>
          <w:rFonts w:ascii="Verdana" w:eastAsia="FuturaStd-Book" w:hAnsi="Verdana" w:cs="FuturaStd-Book"/>
          <w:color w:val="000000"/>
        </w:rPr>
        <w:t>à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 legislação vigente sobre a matéria e de conformidade com os programas, projetos e serviços aprovados pelo Conselho Municipal d</w:t>
      </w:r>
      <w:r>
        <w:rPr>
          <w:rFonts w:ascii="Verdana" w:eastAsia="FuturaStd-Book" w:hAnsi="Verdana" w:cs="FuturaStd-Book"/>
          <w:color w:val="000000"/>
        </w:rPr>
        <w:t>o Idoso</w:t>
      </w:r>
      <w:r w:rsidR="00FC6E3B" w:rsidRPr="00FC6E3B">
        <w:rPr>
          <w:rFonts w:ascii="Verdana" w:eastAsia="FuturaStd-Book" w:hAnsi="Verdana" w:cs="FuturaStd-Book"/>
          <w:color w:val="000000"/>
        </w:rPr>
        <w:t>.</w:t>
      </w:r>
    </w:p>
    <w:p w:rsidR="00FC6E3B" w:rsidRP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</w:p>
    <w:p w:rsidR="00FC6E3B" w:rsidRDefault="00FC6E3B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6°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As contas e os relatórios do órgão gestor do </w:t>
      </w:r>
      <w:r w:rsidR="004F5F3D"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serão </w:t>
      </w:r>
      <w:proofErr w:type="gramStart"/>
      <w:r w:rsidRPr="00FC6E3B">
        <w:rPr>
          <w:rFonts w:ascii="Verdana" w:eastAsia="FuturaStd-Book" w:hAnsi="Verdana" w:cs="FuturaStd-Book"/>
          <w:color w:val="000000"/>
        </w:rPr>
        <w:t>submetidas</w:t>
      </w:r>
      <w:proofErr w:type="gramEnd"/>
      <w:r w:rsidRPr="00FC6E3B">
        <w:rPr>
          <w:rFonts w:ascii="Verdana" w:eastAsia="FuturaStd-Book" w:hAnsi="Verdana" w:cs="FuturaStd-Book"/>
          <w:color w:val="000000"/>
        </w:rPr>
        <w:t xml:space="preserve"> à apreciação do Conselho Municipal d</w:t>
      </w:r>
      <w:r w:rsidR="004F5F3D"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>, mensalmente, de forma sintética, e, anualmente, de forma analítica.</w:t>
      </w:r>
    </w:p>
    <w:p w:rsidR="00C472AC" w:rsidRDefault="00C472AC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</w:p>
    <w:p w:rsidR="00C472AC" w:rsidRDefault="00C472AC" w:rsidP="00C472AC">
      <w:pPr>
        <w:spacing w:after="0" w:line="240" w:lineRule="auto"/>
        <w:jc w:val="both"/>
        <w:rPr>
          <w:rFonts w:ascii="Verdana" w:hAnsi="Verdana"/>
        </w:rPr>
      </w:pPr>
      <w:r w:rsidRPr="00C472AC">
        <w:rPr>
          <w:rFonts w:ascii="Verdana" w:eastAsia="FuturaStd-Book" w:hAnsi="Verdana" w:cs="FuturaStd-Book"/>
          <w:b/>
          <w:color w:val="000000"/>
        </w:rPr>
        <w:t>Art. 7º.</w:t>
      </w:r>
      <w:r>
        <w:rPr>
          <w:rFonts w:ascii="Verdana" w:eastAsia="FuturaStd-Book" w:hAnsi="Verdana" w:cs="FuturaStd-Book"/>
          <w:color w:val="000000"/>
        </w:rPr>
        <w:t xml:space="preserve"> </w:t>
      </w:r>
      <w:r>
        <w:rPr>
          <w:rFonts w:ascii="Verdana" w:hAnsi="Verdana" w:cs="Arial"/>
        </w:rPr>
        <w:t> A</w:t>
      </w:r>
      <w:r w:rsidRPr="00DD65EA">
        <w:rPr>
          <w:rFonts w:ascii="Verdana" w:hAnsi="Verdana" w:cs="Arial"/>
        </w:rPr>
        <w:t xml:space="preserve"> </w:t>
      </w:r>
      <w:r w:rsidRPr="00DD65EA">
        <w:rPr>
          <w:rFonts w:ascii="Verdana" w:hAnsi="Verdana"/>
        </w:rPr>
        <w:t xml:space="preserve">Lei Complementar nº </w:t>
      </w:r>
      <w:r w:rsidRPr="00F15176">
        <w:rPr>
          <w:rFonts w:ascii="Verdana" w:hAnsi="Verdana" w:cs="Arial"/>
          <w:bCs/>
        </w:rPr>
        <w:t>07, de 26 de março de 2003</w:t>
      </w:r>
      <w:r w:rsidRPr="00DD65EA">
        <w:rPr>
          <w:rFonts w:ascii="Verdana" w:hAnsi="Verdana"/>
        </w:rPr>
        <w:t xml:space="preserve">, </w:t>
      </w:r>
      <w:r w:rsidRPr="00DD65EA">
        <w:rPr>
          <w:rFonts w:ascii="Verdana" w:hAnsi="Verdana" w:cs="Arial"/>
          <w:color w:val="000000"/>
        </w:rPr>
        <w:t xml:space="preserve">passa a vigorar </w:t>
      </w:r>
      <w:r>
        <w:rPr>
          <w:rFonts w:ascii="Verdana" w:hAnsi="Verdana" w:cs="Arial"/>
          <w:color w:val="000000"/>
        </w:rPr>
        <w:t>com a seguinte alteração</w:t>
      </w:r>
      <w:r w:rsidRPr="00DD65EA">
        <w:rPr>
          <w:rFonts w:ascii="Verdana" w:hAnsi="Verdana"/>
        </w:rPr>
        <w:t>:</w:t>
      </w:r>
    </w:p>
    <w:p w:rsidR="00C472AC" w:rsidRDefault="00C472AC" w:rsidP="00C472AC">
      <w:pPr>
        <w:spacing w:after="0" w:line="240" w:lineRule="auto"/>
        <w:ind w:left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“Art. 12.</w:t>
      </w:r>
      <w:proofErr w:type="gramEnd"/>
      <w:r>
        <w:rPr>
          <w:rFonts w:ascii="Verdana" w:hAnsi="Verdana"/>
        </w:rPr>
        <w:t xml:space="preserve"> (...)</w:t>
      </w:r>
    </w:p>
    <w:p w:rsidR="00C472AC" w:rsidRDefault="00C472AC" w:rsidP="00C472AC">
      <w:pPr>
        <w:spacing w:after="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I – (...)</w:t>
      </w:r>
    </w:p>
    <w:p w:rsidR="00C472AC" w:rsidRDefault="00C472AC" w:rsidP="00C472AC">
      <w:pPr>
        <w:spacing w:after="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(...)</w:t>
      </w:r>
    </w:p>
    <w:p w:rsidR="00C472AC" w:rsidRDefault="00C472AC" w:rsidP="00C472AC">
      <w:pPr>
        <w:spacing w:after="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d) </w:t>
      </w:r>
      <w:proofErr w:type="gramStart"/>
      <w:r>
        <w:rPr>
          <w:rFonts w:ascii="Verdana" w:hAnsi="Verdana"/>
        </w:rPr>
        <w:t>Administração Municipal;”</w:t>
      </w:r>
      <w:proofErr w:type="gramEnd"/>
    </w:p>
    <w:p w:rsidR="00C472AC" w:rsidRPr="00DD65EA" w:rsidRDefault="00C472AC" w:rsidP="00C472AC">
      <w:pPr>
        <w:spacing w:after="0" w:line="240" w:lineRule="auto"/>
        <w:ind w:left="567"/>
        <w:jc w:val="both"/>
        <w:rPr>
          <w:rFonts w:ascii="Verdana" w:hAnsi="Verdana"/>
        </w:rPr>
      </w:pPr>
    </w:p>
    <w:p w:rsidR="00FC6E3B" w:rsidRPr="00FC6E3B" w:rsidRDefault="00C472AC" w:rsidP="00C472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uturaStd-Book" w:hAnsi="Verdana" w:cs="FuturaStd-Book"/>
          <w:color w:val="000000"/>
        </w:rPr>
      </w:pPr>
      <w:r>
        <w:rPr>
          <w:rFonts w:ascii="Verdana" w:hAnsi="Verdana" w:cs="FuturaStd-Bold"/>
          <w:b/>
          <w:bCs/>
          <w:color w:val="000000"/>
        </w:rPr>
        <w:t>Art. 8</w:t>
      </w:r>
      <w:r w:rsidR="00FC6E3B" w:rsidRPr="00FC6E3B">
        <w:rPr>
          <w:rFonts w:ascii="Verdana" w:hAnsi="Verdana" w:cs="FuturaStd-Bold"/>
          <w:b/>
          <w:bCs/>
          <w:color w:val="000000"/>
        </w:rPr>
        <w:t>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="00FC6E3B"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Este </w:t>
      </w:r>
      <w:r w:rsidR="004F5F3D">
        <w:rPr>
          <w:rFonts w:ascii="Verdana" w:eastAsia="FuturaStd-Book" w:hAnsi="Verdana" w:cs="FuturaStd-Book"/>
          <w:color w:val="000000"/>
        </w:rPr>
        <w:t>d</w:t>
      </w:r>
      <w:r w:rsidR="00FC6E3B" w:rsidRPr="00FC6E3B">
        <w:rPr>
          <w:rFonts w:ascii="Verdana" w:eastAsia="FuturaStd-Book" w:hAnsi="Verdana" w:cs="FuturaStd-Book"/>
          <w:color w:val="000000"/>
        </w:rPr>
        <w:t xml:space="preserve">iploma </w:t>
      </w:r>
      <w:r w:rsidR="004F5F3D">
        <w:rPr>
          <w:rFonts w:ascii="Verdana" w:eastAsia="FuturaStd-Book" w:hAnsi="Verdana" w:cs="FuturaStd-Book"/>
          <w:color w:val="000000"/>
        </w:rPr>
        <w:t>l</w:t>
      </w:r>
      <w:r w:rsidR="00FC6E3B" w:rsidRPr="00FC6E3B">
        <w:rPr>
          <w:rFonts w:ascii="Verdana" w:eastAsia="FuturaStd-Book" w:hAnsi="Verdana" w:cs="FuturaStd-Book"/>
          <w:color w:val="000000"/>
        </w:rPr>
        <w:t>egal poderá ser regulamentado pelo Poder Executivo Municipal, no que couber.</w:t>
      </w:r>
    </w:p>
    <w:p w:rsidR="00FC6E3B" w:rsidRPr="00FC6E3B" w:rsidRDefault="00FC6E3B" w:rsidP="00C472AC">
      <w:pPr>
        <w:spacing w:after="0" w:line="240" w:lineRule="auto"/>
        <w:ind w:firstLine="720"/>
        <w:jc w:val="both"/>
        <w:rPr>
          <w:rFonts w:ascii="Verdana" w:hAnsi="Verdana" w:cs="FuturaStd-Bold"/>
          <w:b/>
          <w:bCs/>
          <w:color w:val="000000"/>
        </w:rPr>
      </w:pPr>
    </w:p>
    <w:p w:rsidR="00FC6E3B" w:rsidRPr="00FC6E3B" w:rsidRDefault="00C472AC" w:rsidP="00C472AC">
      <w:pPr>
        <w:spacing w:after="0" w:line="240" w:lineRule="auto"/>
        <w:jc w:val="both"/>
        <w:rPr>
          <w:rFonts w:ascii="Verdana" w:eastAsia="Times New Roman" w:hAnsi="Verdana"/>
        </w:rPr>
      </w:pPr>
      <w:r>
        <w:rPr>
          <w:rFonts w:ascii="Verdana" w:hAnsi="Verdana" w:cs="FuturaStd-Bold"/>
          <w:b/>
          <w:bCs/>
          <w:color w:val="000000"/>
        </w:rPr>
        <w:t>Art. 9</w:t>
      </w:r>
      <w:r w:rsidR="00FC6E3B" w:rsidRPr="00FC6E3B">
        <w:rPr>
          <w:rFonts w:ascii="Verdana" w:hAnsi="Verdana" w:cs="FuturaStd-Bold"/>
          <w:b/>
          <w:bCs/>
          <w:color w:val="000000"/>
        </w:rPr>
        <w:t>°</w:t>
      </w:r>
      <w:r w:rsidR="00A40FD8">
        <w:rPr>
          <w:rFonts w:ascii="Verdana" w:hAnsi="Verdana" w:cs="FuturaStd-Bold"/>
          <w:b/>
          <w:bCs/>
          <w:color w:val="000000"/>
        </w:rPr>
        <w:t>.</w:t>
      </w:r>
      <w:r w:rsidR="00FC6E3B"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="00FC6E3B" w:rsidRPr="00FC6E3B">
        <w:rPr>
          <w:rFonts w:ascii="Verdana" w:eastAsia="FuturaStd-Book" w:hAnsi="Verdana" w:cs="FuturaStd-Book"/>
          <w:color w:val="000000"/>
        </w:rPr>
        <w:t>Esta Lei entrará em vigor na data de sua publicação.</w:t>
      </w:r>
    </w:p>
    <w:p w:rsidR="00FC6E3B" w:rsidRPr="00FC6E3B" w:rsidRDefault="00FC6E3B" w:rsidP="00C472A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FC6E3B" w:rsidRPr="00FC6E3B" w:rsidRDefault="00FC6E3B" w:rsidP="00C472AC">
      <w:pPr>
        <w:spacing w:after="0" w:line="240" w:lineRule="auto"/>
        <w:ind w:firstLine="708"/>
        <w:jc w:val="both"/>
        <w:rPr>
          <w:rFonts w:ascii="Verdana" w:hAnsi="Verdana" w:cs="Verdana"/>
        </w:rPr>
      </w:pPr>
    </w:p>
    <w:p w:rsidR="00FC6E3B" w:rsidRPr="00FC6E3B" w:rsidRDefault="00FC6E3B" w:rsidP="00C472AC">
      <w:pPr>
        <w:spacing w:after="0" w:line="240" w:lineRule="auto"/>
        <w:ind w:firstLine="708"/>
        <w:jc w:val="center"/>
        <w:rPr>
          <w:rFonts w:ascii="Verdana" w:hAnsi="Verdana"/>
        </w:rPr>
      </w:pPr>
      <w:r w:rsidRPr="00FC6E3B">
        <w:rPr>
          <w:rFonts w:ascii="Verdana" w:hAnsi="Verdana"/>
        </w:rPr>
        <w:t xml:space="preserve">Carmo do Cajuru/MG, </w:t>
      </w:r>
      <w:r w:rsidR="00C472AC">
        <w:rPr>
          <w:rFonts w:ascii="Verdana" w:hAnsi="Verdana"/>
        </w:rPr>
        <w:t>27</w:t>
      </w:r>
      <w:r w:rsidRPr="00FC6E3B">
        <w:rPr>
          <w:rFonts w:ascii="Verdana" w:hAnsi="Verdana"/>
        </w:rPr>
        <w:t xml:space="preserve"> de </w:t>
      </w:r>
      <w:r w:rsidR="00A40FD8">
        <w:rPr>
          <w:rFonts w:ascii="Verdana" w:hAnsi="Verdana"/>
        </w:rPr>
        <w:t>julho</w:t>
      </w:r>
      <w:r w:rsidRPr="00FC6E3B">
        <w:rPr>
          <w:rFonts w:ascii="Verdana" w:hAnsi="Verdana"/>
        </w:rPr>
        <w:t xml:space="preserve"> de 20</w:t>
      </w:r>
      <w:r w:rsidR="00A40FD8">
        <w:rPr>
          <w:rFonts w:ascii="Verdana" w:hAnsi="Verdana"/>
        </w:rPr>
        <w:t>20</w:t>
      </w:r>
      <w:r w:rsidRPr="00FC6E3B">
        <w:rPr>
          <w:rFonts w:ascii="Verdana" w:hAnsi="Verdana"/>
        </w:rPr>
        <w:t>.</w:t>
      </w:r>
    </w:p>
    <w:p w:rsidR="00FC6E3B" w:rsidRPr="00FC6E3B" w:rsidRDefault="00FC6E3B" w:rsidP="00C472AC">
      <w:pPr>
        <w:spacing w:after="0" w:line="240" w:lineRule="auto"/>
        <w:ind w:firstLine="708"/>
        <w:jc w:val="center"/>
        <w:rPr>
          <w:rFonts w:ascii="Verdana" w:hAnsi="Verdana"/>
        </w:rPr>
      </w:pPr>
    </w:p>
    <w:p w:rsidR="00FC6E3B" w:rsidRPr="00FC6E3B" w:rsidRDefault="00FC6E3B" w:rsidP="00C472AC">
      <w:pPr>
        <w:spacing w:after="0" w:line="240" w:lineRule="auto"/>
        <w:ind w:firstLine="708"/>
        <w:jc w:val="center"/>
        <w:rPr>
          <w:rFonts w:ascii="Verdana" w:hAnsi="Verdana"/>
        </w:rPr>
      </w:pPr>
    </w:p>
    <w:p w:rsidR="00FC6E3B" w:rsidRPr="00FC6E3B" w:rsidRDefault="00A40FD8" w:rsidP="00C472AC">
      <w:pPr>
        <w:spacing w:after="0" w:line="240" w:lineRule="auto"/>
        <w:jc w:val="center"/>
        <w:rPr>
          <w:rFonts w:ascii="Verdana" w:hAnsi="Verdana" w:cs="Tahoma"/>
          <w:b/>
          <w:bCs/>
        </w:rPr>
      </w:pPr>
      <w:proofErr w:type="spellStart"/>
      <w:r>
        <w:rPr>
          <w:rFonts w:ascii="Verdana" w:hAnsi="Verdana" w:cs="Tahoma"/>
          <w:b/>
          <w:bCs/>
        </w:rPr>
        <w:t>Edésio</w:t>
      </w:r>
      <w:proofErr w:type="spellEnd"/>
      <w:r>
        <w:rPr>
          <w:rFonts w:ascii="Verdana" w:hAnsi="Verdana" w:cs="Tahoma"/>
          <w:b/>
          <w:bCs/>
        </w:rPr>
        <w:t xml:space="preserve"> Eustáquio Avelar</w:t>
      </w:r>
    </w:p>
    <w:p w:rsidR="00FC6E3B" w:rsidRPr="00FC6E3B" w:rsidRDefault="00FC6E3B" w:rsidP="00C472AC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FC6E3B">
        <w:rPr>
          <w:rFonts w:ascii="Verdana" w:hAnsi="Verdana" w:cs="Tahoma"/>
          <w:b/>
          <w:bCs/>
        </w:rPr>
        <w:t>Vereador</w:t>
      </w:r>
    </w:p>
    <w:sectPr w:rsidR="00FC6E3B" w:rsidRPr="00FC6E3B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3C" w:rsidRDefault="00B47A3C" w:rsidP="00724934">
      <w:r>
        <w:separator/>
      </w:r>
    </w:p>
  </w:endnote>
  <w:endnote w:type="continuationSeparator" w:id="0">
    <w:p w:rsidR="00B47A3C" w:rsidRDefault="00B47A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Std-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3C" w:rsidRDefault="00B47A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FCEAB0" wp14:editId="0CC416C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3C" w:rsidRDefault="00B47A3C" w:rsidP="00724934">
      <w:r>
        <w:separator/>
      </w:r>
    </w:p>
  </w:footnote>
  <w:footnote w:type="continuationSeparator" w:id="0">
    <w:p w:rsidR="00B47A3C" w:rsidRDefault="00B47A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3C" w:rsidRDefault="00B47A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1531B0" wp14:editId="481FD36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F694D"/>
    <w:rsid w:val="00296E3F"/>
    <w:rsid w:val="00404DC5"/>
    <w:rsid w:val="004F5F3D"/>
    <w:rsid w:val="006A7678"/>
    <w:rsid w:val="006F66AA"/>
    <w:rsid w:val="00724934"/>
    <w:rsid w:val="00801052"/>
    <w:rsid w:val="00803E28"/>
    <w:rsid w:val="00896F01"/>
    <w:rsid w:val="00A40FD8"/>
    <w:rsid w:val="00B00821"/>
    <w:rsid w:val="00B47A3C"/>
    <w:rsid w:val="00C472AC"/>
    <w:rsid w:val="00E347AC"/>
    <w:rsid w:val="00ED1CA8"/>
    <w:rsid w:val="00F3769C"/>
    <w:rsid w:val="00F451D6"/>
    <w:rsid w:val="00F62421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uiPriority w:val="99"/>
    <w:qFormat/>
    <w:rsid w:val="00FC6E3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C6E3B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customStyle="1" w:styleId="Fontepargpadro1">
    <w:name w:val="Fonte parág. padrão1"/>
    <w:rsid w:val="00FC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uiPriority w:val="99"/>
    <w:qFormat/>
    <w:rsid w:val="00FC6E3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C6E3B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customStyle="1" w:styleId="Fontepargpadro1">
    <w:name w:val="Fonte parág. padrão1"/>
    <w:rsid w:val="00FC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9</cp:revision>
  <cp:lastPrinted>2019-01-03T14:32:00Z</cp:lastPrinted>
  <dcterms:created xsi:type="dcterms:W3CDTF">2020-07-03T11:35:00Z</dcterms:created>
  <dcterms:modified xsi:type="dcterms:W3CDTF">2020-07-27T13:18:00Z</dcterms:modified>
</cp:coreProperties>
</file>