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1953" w14:textId="0049D575" w:rsidR="00A70078" w:rsidRPr="00B90DA0" w:rsidRDefault="00A70078" w:rsidP="002E7CB0">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hAnsi="Verdana" w:cs="Arial"/>
          <w:b/>
        </w:rPr>
      </w:pPr>
      <w:r w:rsidRPr="00B90DA0">
        <w:rPr>
          <w:rFonts w:ascii="Verdana" w:hAnsi="Verdana" w:cs="Arial"/>
          <w:b/>
        </w:rPr>
        <w:t>REQUERIMENTO Nº 0</w:t>
      </w:r>
      <w:r w:rsidR="00BD6B00">
        <w:rPr>
          <w:rFonts w:ascii="Verdana" w:hAnsi="Verdana" w:cs="Arial"/>
          <w:b/>
        </w:rPr>
        <w:t>3</w:t>
      </w:r>
      <w:r w:rsidR="00E9193E">
        <w:rPr>
          <w:rFonts w:ascii="Verdana" w:hAnsi="Verdana" w:cs="Arial"/>
          <w:b/>
        </w:rPr>
        <w:t>3</w:t>
      </w:r>
      <w:r w:rsidRPr="00B90DA0">
        <w:rPr>
          <w:rFonts w:ascii="Verdana" w:hAnsi="Verdana" w:cs="Arial"/>
          <w:b/>
        </w:rPr>
        <w:t>/20</w:t>
      </w:r>
      <w:r w:rsidR="0075394C">
        <w:rPr>
          <w:rFonts w:ascii="Verdana" w:hAnsi="Verdana" w:cs="Arial"/>
          <w:b/>
        </w:rPr>
        <w:t>2</w:t>
      </w:r>
      <w:r w:rsidR="00F66F95">
        <w:rPr>
          <w:rFonts w:ascii="Verdana" w:hAnsi="Verdana" w:cs="Arial"/>
          <w:b/>
        </w:rPr>
        <w:t>1</w:t>
      </w:r>
    </w:p>
    <w:p w14:paraId="7E9D53AC" w14:textId="77777777" w:rsidR="00A70078" w:rsidRPr="00B90DA0" w:rsidRDefault="00A70078" w:rsidP="002E7CB0">
      <w:pPr>
        <w:spacing w:after="0" w:line="240" w:lineRule="auto"/>
        <w:jc w:val="both"/>
        <w:rPr>
          <w:rFonts w:ascii="Verdana" w:hAnsi="Verdana" w:cs="Arial"/>
        </w:rPr>
      </w:pPr>
    </w:p>
    <w:p w14:paraId="749FFB78" w14:textId="0E84333F" w:rsidR="00A70078" w:rsidRDefault="00E9193E" w:rsidP="002E7CB0">
      <w:pPr>
        <w:spacing w:after="0" w:line="240" w:lineRule="auto"/>
        <w:ind w:firstLine="708"/>
        <w:jc w:val="both"/>
        <w:rPr>
          <w:rFonts w:ascii="Verdana" w:hAnsi="Verdana" w:cs="Tahoma"/>
          <w:b/>
          <w:i/>
          <w:iCs/>
        </w:rPr>
      </w:pPr>
      <w:r>
        <w:rPr>
          <w:rFonts w:ascii="Verdana" w:hAnsi="Verdana" w:cs="Arial"/>
        </w:rPr>
        <w:t>A</w:t>
      </w:r>
      <w:r w:rsidR="00A70078" w:rsidRPr="00B90DA0">
        <w:rPr>
          <w:rFonts w:ascii="Verdana" w:hAnsi="Verdana" w:cs="Arial"/>
        </w:rPr>
        <w:t xml:space="preserve"> Vereador</w:t>
      </w:r>
      <w:r>
        <w:rPr>
          <w:rFonts w:ascii="Verdana" w:hAnsi="Verdana" w:cs="Arial"/>
        </w:rPr>
        <w:t>a</w:t>
      </w:r>
      <w:r w:rsidR="00A70078" w:rsidRPr="00B90DA0">
        <w:rPr>
          <w:rFonts w:ascii="Verdana" w:hAnsi="Verdana" w:cs="Arial"/>
        </w:rPr>
        <w:t xml:space="preserve"> que o presente subscreve, no exercício de suas atividades parlamentares, consoante lhe faculta o artigo 1</w:t>
      </w:r>
      <w:r w:rsidR="00E03D74">
        <w:rPr>
          <w:rFonts w:ascii="Verdana" w:hAnsi="Verdana" w:cs="Arial"/>
        </w:rPr>
        <w:t>76</w:t>
      </w:r>
      <w:r w:rsidR="00A70078" w:rsidRPr="00B90DA0">
        <w:rPr>
          <w:rFonts w:ascii="Verdana" w:hAnsi="Verdana" w:cs="Arial"/>
        </w:rPr>
        <w:t xml:space="preserve"> do Regime Interno da Câmara Municipal, v</w:t>
      </w:r>
      <w:r w:rsidR="00816F4D">
        <w:rPr>
          <w:rFonts w:ascii="Verdana" w:hAnsi="Verdana" w:cs="Arial"/>
        </w:rPr>
        <w:t>e</w:t>
      </w:r>
      <w:r w:rsidR="00A70078" w:rsidRPr="00B90DA0">
        <w:rPr>
          <w:rFonts w:ascii="Verdana" w:hAnsi="Verdana" w:cs="Arial"/>
        </w:rPr>
        <w:t>m</w:t>
      </w:r>
      <w:r w:rsidR="00A70078">
        <w:rPr>
          <w:rFonts w:ascii="Verdana" w:hAnsi="Verdana" w:cs="Arial"/>
        </w:rPr>
        <w:t xml:space="preserve">, após aprovação do Plenário desta Casa, </w:t>
      </w:r>
      <w:r w:rsidR="00A70078" w:rsidRPr="00D67F8F">
        <w:rPr>
          <w:rFonts w:ascii="Verdana" w:hAnsi="Verdana" w:cs="Arial"/>
          <w:b/>
          <w:i/>
        </w:rPr>
        <w:t xml:space="preserve">requerer </w:t>
      </w:r>
      <w:r w:rsidR="00A70078" w:rsidRPr="00B90DA0">
        <w:rPr>
          <w:rFonts w:ascii="Verdana" w:hAnsi="Verdana" w:cs="Tahoma"/>
          <w:b/>
          <w:i/>
          <w:iCs/>
        </w:rPr>
        <w:t xml:space="preserve">do Prefeito Municipal, Sr. </w:t>
      </w:r>
      <w:r w:rsidR="00A70078">
        <w:rPr>
          <w:rFonts w:ascii="Verdana" w:hAnsi="Verdana" w:cs="Tahoma"/>
          <w:b/>
          <w:i/>
          <w:iCs/>
        </w:rPr>
        <w:t>Edson de Souza Vilela</w:t>
      </w:r>
      <w:r w:rsidR="00A70078" w:rsidRPr="00B90DA0">
        <w:rPr>
          <w:rFonts w:ascii="Verdana" w:hAnsi="Verdana" w:cs="Tahoma"/>
          <w:b/>
          <w:i/>
          <w:iCs/>
        </w:rPr>
        <w:t xml:space="preserve">, </w:t>
      </w:r>
      <w:r w:rsidR="00265679">
        <w:rPr>
          <w:rFonts w:ascii="Verdana" w:hAnsi="Verdana" w:cs="Tahoma"/>
          <w:b/>
          <w:i/>
          <w:iCs/>
        </w:rPr>
        <w:t>que</w:t>
      </w:r>
      <w:r w:rsidR="00265679" w:rsidRPr="005E0718">
        <w:rPr>
          <w:rFonts w:ascii="Verdana" w:hAnsi="Verdana"/>
          <w:b/>
          <w:bCs/>
          <w:i/>
          <w:iCs/>
        </w:rPr>
        <w:t xml:space="preserve"> </w:t>
      </w:r>
      <w:r>
        <w:rPr>
          <w:rFonts w:ascii="Verdana" w:hAnsi="Verdana"/>
          <w:b/>
          <w:bCs/>
          <w:i/>
          <w:iCs/>
        </w:rPr>
        <w:t xml:space="preserve">se </w:t>
      </w:r>
      <w:r w:rsidRPr="00E9193E">
        <w:rPr>
          <w:rFonts w:ascii="Verdana" w:hAnsi="Verdana"/>
          <w:b/>
          <w:bCs/>
          <w:i/>
          <w:iCs/>
        </w:rPr>
        <w:t xml:space="preserve">digne a responder os Ofícios nº </w:t>
      </w:r>
      <w:r w:rsidRPr="00E9193E">
        <w:rPr>
          <w:rFonts w:ascii="Verdana" w:hAnsi="Verdana"/>
          <w:b/>
          <w:bCs/>
          <w:i/>
          <w:iCs/>
        </w:rPr>
        <w:t>041/2021/GVDNFA</w:t>
      </w:r>
      <w:r w:rsidRPr="00E9193E">
        <w:rPr>
          <w:rFonts w:ascii="Verdana" w:hAnsi="Verdana"/>
          <w:b/>
          <w:bCs/>
          <w:i/>
          <w:iCs/>
        </w:rPr>
        <w:t xml:space="preserve"> e </w:t>
      </w:r>
      <w:r w:rsidRPr="00E9193E">
        <w:rPr>
          <w:rFonts w:ascii="Verdana" w:hAnsi="Verdana"/>
          <w:b/>
          <w:bCs/>
          <w:i/>
          <w:iCs/>
        </w:rPr>
        <w:t>042/2021/GVDN</w:t>
      </w:r>
      <w:r w:rsidRPr="00E9193E">
        <w:rPr>
          <w:rFonts w:ascii="Verdana" w:hAnsi="Verdana"/>
          <w:b/>
          <w:bCs/>
          <w:i/>
          <w:iCs/>
        </w:rPr>
        <w:t xml:space="preserve">, </w:t>
      </w:r>
      <w:r>
        <w:rPr>
          <w:rFonts w:ascii="Verdana" w:hAnsi="Verdana"/>
          <w:b/>
          <w:bCs/>
          <w:i/>
          <w:iCs/>
        </w:rPr>
        <w:t>ambos de minha autoria, o primeiro dirigido</w:t>
      </w:r>
      <w:r w:rsidRPr="00E9193E">
        <w:rPr>
          <w:rFonts w:ascii="Verdana" w:hAnsi="Verdana"/>
          <w:b/>
          <w:bCs/>
          <w:i/>
          <w:iCs/>
        </w:rPr>
        <w:t xml:space="preserve"> </w:t>
      </w:r>
      <w:r w:rsidRPr="00E9193E">
        <w:rPr>
          <w:rFonts w:ascii="Verdana" w:hAnsi="Verdana"/>
          <w:b/>
          <w:bCs/>
          <w:i/>
          <w:iCs/>
        </w:rPr>
        <w:t>Setor de Recursos Humanos da Prefeitura</w:t>
      </w:r>
      <w:r w:rsidRPr="00E9193E">
        <w:rPr>
          <w:rFonts w:ascii="Verdana" w:hAnsi="Verdana"/>
          <w:b/>
          <w:bCs/>
          <w:i/>
          <w:iCs/>
        </w:rPr>
        <w:t xml:space="preserve"> </w:t>
      </w:r>
      <w:r>
        <w:rPr>
          <w:rFonts w:ascii="Verdana" w:hAnsi="Verdana"/>
          <w:b/>
          <w:bCs/>
          <w:i/>
          <w:iCs/>
        </w:rPr>
        <w:t>e o segundo ao próprio Prefeito, conforme cópias anexas</w:t>
      </w:r>
      <w:r w:rsidR="005E0718">
        <w:rPr>
          <w:rFonts w:ascii="Verdana" w:hAnsi="Verdana"/>
          <w:b/>
          <w:bCs/>
          <w:i/>
          <w:iCs/>
        </w:rPr>
        <w:t>.</w:t>
      </w:r>
    </w:p>
    <w:p w14:paraId="387F32E4" w14:textId="77777777" w:rsidR="00F66F95" w:rsidRPr="00EC0007" w:rsidRDefault="00F66F95" w:rsidP="002E7CB0">
      <w:pPr>
        <w:spacing w:after="0" w:line="240" w:lineRule="auto"/>
        <w:ind w:firstLine="708"/>
        <w:jc w:val="both"/>
        <w:rPr>
          <w:rFonts w:ascii="Verdana" w:hAnsi="Verdana" w:cs="Arial"/>
          <w:b/>
          <w:i/>
        </w:rPr>
      </w:pPr>
    </w:p>
    <w:p w14:paraId="02D017E5" w14:textId="77777777" w:rsidR="00A70078" w:rsidRPr="00B90DA0" w:rsidRDefault="00A70078" w:rsidP="002E7CB0">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hAnsi="Verdana" w:cs="Arial"/>
          <w:b/>
        </w:rPr>
      </w:pPr>
      <w:r w:rsidRPr="00B90DA0">
        <w:rPr>
          <w:rFonts w:ascii="Verdana" w:hAnsi="Verdana" w:cs="Arial"/>
          <w:b/>
        </w:rPr>
        <w:t>JUSTIFICATIVA</w:t>
      </w:r>
    </w:p>
    <w:p w14:paraId="04314F1D" w14:textId="77777777" w:rsidR="00A70078" w:rsidRPr="00B90DA0" w:rsidRDefault="00A70078" w:rsidP="002E7CB0">
      <w:pPr>
        <w:spacing w:after="0" w:line="240" w:lineRule="auto"/>
        <w:jc w:val="both"/>
        <w:rPr>
          <w:rFonts w:ascii="Verdana" w:hAnsi="Verdana" w:cs="Arial"/>
        </w:rPr>
      </w:pPr>
    </w:p>
    <w:p w14:paraId="09EF243B" w14:textId="20F24060" w:rsidR="00C33201" w:rsidRPr="00265679" w:rsidRDefault="00316962" w:rsidP="002E7CB0">
      <w:pPr>
        <w:spacing w:after="0" w:line="240" w:lineRule="auto"/>
        <w:jc w:val="both"/>
        <w:rPr>
          <w:rFonts w:ascii="Verdana" w:hAnsi="Verdana"/>
          <w:bCs/>
        </w:rPr>
      </w:pPr>
      <w:r>
        <w:rPr>
          <w:rFonts w:ascii="Verdana" w:hAnsi="Verdana" w:cs="Arial"/>
        </w:rPr>
        <w:t xml:space="preserve">O presente </w:t>
      </w:r>
      <w:r w:rsidR="00E03D74">
        <w:rPr>
          <w:rFonts w:ascii="Verdana" w:hAnsi="Verdana" w:cs="Arial"/>
        </w:rPr>
        <w:t>requerimento</w:t>
      </w:r>
      <w:r>
        <w:rPr>
          <w:rFonts w:ascii="Verdana" w:hAnsi="Verdana" w:cs="Arial"/>
        </w:rPr>
        <w:t xml:space="preserve"> tem por objetivo </w:t>
      </w:r>
      <w:r w:rsidR="00265679">
        <w:rPr>
          <w:rFonts w:ascii="Verdana" w:hAnsi="Verdana" w:cs="Arial"/>
        </w:rPr>
        <w:t xml:space="preserve">requerer do Prefeito </w:t>
      </w:r>
      <w:r w:rsidR="00E9193E">
        <w:rPr>
          <w:rFonts w:ascii="Verdana" w:hAnsi="Verdana" w:cs="Arial"/>
        </w:rPr>
        <w:t>a resposta a ofícios de lavra parlamentar que solicitam informações do Poder Executivo, cujas cópias se fazem anexadas a este requerimento</w:t>
      </w:r>
      <w:r w:rsidR="002E7CB0">
        <w:rPr>
          <w:rFonts w:ascii="Verdana" w:hAnsi="Verdana" w:cs="Arial"/>
        </w:rPr>
        <w:t>, que não foram respondidos dentro do prazo de 15 (quinze) dias fixado na Lei Orgânica do Município</w:t>
      </w:r>
      <w:r w:rsidR="00C33201" w:rsidRPr="00265679">
        <w:rPr>
          <w:rFonts w:ascii="Verdana" w:eastAsia="Verdana" w:hAnsi="Verdana" w:cs="Verdana"/>
          <w:bCs/>
        </w:rPr>
        <w:t>.</w:t>
      </w:r>
    </w:p>
    <w:p w14:paraId="5DEC9EC0" w14:textId="77777777" w:rsidR="00C33201" w:rsidRPr="00E9193E" w:rsidRDefault="00C33201" w:rsidP="002E7CB0">
      <w:pPr>
        <w:spacing w:after="0" w:line="240" w:lineRule="auto"/>
        <w:jc w:val="both"/>
        <w:rPr>
          <w:rFonts w:ascii="Verdana" w:hAnsi="Verdana"/>
        </w:rPr>
      </w:pPr>
    </w:p>
    <w:p w14:paraId="2CEDEDCE" w14:textId="62B34598" w:rsidR="005E0718" w:rsidRPr="00E9193E" w:rsidRDefault="00E9193E" w:rsidP="002E7CB0">
      <w:pPr>
        <w:spacing w:after="0"/>
        <w:jc w:val="both"/>
        <w:rPr>
          <w:rFonts w:ascii="Verdana" w:hAnsi="Verdana"/>
        </w:rPr>
      </w:pPr>
      <w:r w:rsidRPr="00E9193E">
        <w:rPr>
          <w:rFonts w:ascii="Verdana" w:hAnsi="Verdana"/>
        </w:rPr>
        <w:t>Dentre as funções da Câmara Municipal, está a função de fiscalização, que segundo o previsto no § 2º, do art. 2º do Regimento Interno da Câmara Municipal, “é de caráter político-administrativo e se exerce sobre todos os órgãos da administração direta, indireta, fundações públicas, autarquias, sociedades de economia mista e sobre os agentes dos Poderes Legislativo e Executivo do Município</w:t>
      </w:r>
      <w:r w:rsidR="005E0718" w:rsidRPr="00E9193E">
        <w:rPr>
          <w:rFonts w:ascii="Verdana" w:hAnsi="Verdana"/>
        </w:rPr>
        <w:t>.</w:t>
      </w:r>
      <w:r w:rsidRPr="00E9193E">
        <w:rPr>
          <w:rFonts w:ascii="Verdana" w:hAnsi="Verdana"/>
        </w:rPr>
        <w:t>”</w:t>
      </w:r>
      <w:r w:rsidR="005E0718" w:rsidRPr="00E9193E">
        <w:rPr>
          <w:rFonts w:ascii="Verdana" w:hAnsi="Verdana"/>
        </w:rPr>
        <w:t xml:space="preserve"> </w:t>
      </w:r>
    </w:p>
    <w:p w14:paraId="54D3ECE3" w14:textId="75CE9E53" w:rsidR="00E9193E" w:rsidRDefault="00E9193E" w:rsidP="002E7CB0">
      <w:pPr>
        <w:spacing w:after="0"/>
        <w:jc w:val="both"/>
        <w:rPr>
          <w:rFonts w:ascii="Verdana" w:hAnsi="Verdana"/>
        </w:rPr>
      </w:pPr>
      <w:r>
        <w:rPr>
          <w:rFonts w:ascii="Verdana" w:hAnsi="Verdana"/>
        </w:rPr>
        <w:t xml:space="preserve">Já o disposto no art. </w:t>
      </w:r>
      <w:r w:rsidR="002E7CB0">
        <w:rPr>
          <w:rFonts w:ascii="Verdana" w:hAnsi="Verdana"/>
        </w:rPr>
        <w:t>84 da Lei Orgânica Municipal diz o seguinte:</w:t>
      </w:r>
    </w:p>
    <w:p w14:paraId="129CDAEE" w14:textId="77777777" w:rsidR="002E7CB0" w:rsidRDefault="002E7CB0" w:rsidP="002E7CB0">
      <w:pPr>
        <w:spacing w:after="0"/>
        <w:jc w:val="both"/>
        <w:rPr>
          <w:rFonts w:ascii="Verdana" w:hAnsi="Verdana"/>
        </w:rPr>
      </w:pPr>
    </w:p>
    <w:p w14:paraId="48AA9C83" w14:textId="77777777" w:rsidR="002E7CB0" w:rsidRPr="002E7CB0" w:rsidRDefault="002E7CB0" w:rsidP="002E7CB0">
      <w:pPr>
        <w:spacing w:after="0" w:line="240" w:lineRule="auto"/>
        <w:ind w:left="1134"/>
        <w:jc w:val="both"/>
        <w:rPr>
          <w:rFonts w:ascii="Verdana" w:hAnsi="Verdana" w:cs="Arial"/>
          <w:b/>
          <w:sz w:val="20"/>
          <w:szCs w:val="20"/>
        </w:rPr>
      </w:pPr>
      <w:r w:rsidRPr="002E7CB0">
        <w:rPr>
          <w:rFonts w:ascii="Verdana" w:hAnsi="Verdana" w:cs="Arial"/>
          <w:b/>
          <w:sz w:val="20"/>
          <w:szCs w:val="20"/>
        </w:rPr>
        <w:t>Art. 84. A Administração Municipal, direta ou indireta, obedecerá aos princípios da legalidade, impessoalidade, moralidade, publicidade, razoabilidade e eficiência, e ainda:</w:t>
      </w:r>
    </w:p>
    <w:p w14:paraId="54433883" w14:textId="77777777" w:rsidR="002E7CB0" w:rsidRPr="002E7CB0" w:rsidRDefault="002E7CB0" w:rsidP="002E7CB0">
      <w:pPr>
        <w:spacing w:after="0" w:line="240" w:lineRule="auto"/>
        <w:ind w:left="1134"/>
        <w:jc w:val="both"/>
        <w:rPr>
          <w:rFonts w:ascii="Verdana" w:hAnsi="Verdana" w:cs="Arial"/>
          <w:b/>
          <w:sz w:val="20"/>
          <w:szCs w:val="20"/>
        </w:rPr>
      </w:pPr>
    </w:p>
    <w:p w14:paraId="31DBE69D" w14:textId="77777777" w:rsidR="002E7CB0" w:rsidRPr="002E7CB0" w:rsidRDefault="002E7CB0" w:rsidP="002E7CB0">
      <w:pPr>
        <w:tabs>
          <w:tab w:val="left" w:pos="1425"/>
        </w:tabs>
        <w:spacing w:after="0" w:line="240" w:lineRule="auto"/>
        <w:ind w:left="1134"/>
        <w:jc w:val="both"/>
        <w:rPr>
          <w:rFonts w:ascii="Verdana" w:hAnsi="Verdana" w:cs="Arial"/>
          <w:b/>
          <w:sz w:val="20"/>
          <w:szCs w:val="20"/>
        </w:rPr>
      </w:pPr>
      <w:r w:rsidRPr="002E7CB0">
        <w:rPr>
          <w:rFonts w:ascii="Verdana" w:hAnsi="Verdana" w:cs="Arial"/>
          <w:b/>
          <w:sz w:val="20"/>
          <w:szCs w:val="20"/>
        </w:rPr>
        <w:t>I - todo órgão ou entidade municipal prestará aos interessados, no prazo de 15 (quinze) dias, sob pena de responsabilidade funcional, informações de interesse particular, coletivo ou geral, ressalvadas aquelas cujo sigilo deva ser mantido;</w:t>
      </w:r>
    </w:p>
    <w:p w14:paraId="34C7F354" w14:textId="77777777" w:rsidR="002E7CB0" w:rsidRDefault="002E7CB0" w:rsidP="002E7CB0">
      <w:pPr>
        <w:spacing w:after="0"/>
        <w:jc w:val="both"/>
        <w:rPr>
          <w:rFonts w:ascii="Verdana" w:hAnsi="Verdana"/>
        </w:rPr>
      </w:pPr>
    </w:p>
    <w:p w14:paraId="13C4B33C" w14:textId="26878AD8" w:rsidR="00E9193E" w:rsidRDefault="002E7CB0" w:rsidP="002E7CB0">
      <w:pPr>
        <w:spacing w:after="0"/>
        <w:jc w:val="both"/>
        <w:rPr>
          <w:rFonts w:ascii="Verdana" w:hAnsi="Verdana"/>
        </w:rPr>
      </w:pPr>
      <w:r>
        <w:rPr>
          <w:rFonts w:ascii="Verdana" w:hAnsi="Verdana"/>
        </w:rPr>
        <w:t>Se o Poder Executivo é obrigado a prestar informações a todo e qualquer cidadão, mais ainda o é em face do agente investido no cargo de parlamentar municipal, que tem o poder/dever de fiscalizar os atos dos órgãos da administração municipal, conforme demonstrado acima.</w:t>
      </w:r>
    </w:p>
    <w:p w14:paraId="38E644A7" w14:textId="77777777" w:rsidR="002E7CB0" w:rsidRDefault="002E7CB0" w:rsidP="002E7CB0">
      <w:pPr>
        <w:spacing w:after="0"/>
        <w:jc w:val="both"/>
        <w:rPr>
          <w:rFonts w:ascii="Verdana" w:hAnsi="Verdana"/>
        </w:rPr>
      </w:pPr>
    </w:p>
    <w:p w14:paraId="68347DF2" w14:textId="74E49FBE" w:rsidR="00A70078" w:rsidRDefault="00A70078" w:rsidP="002E7CB0">
      <w:pPr>
        <w:spacing w:after="0"/>
        <w:jc w:val="both"/>
        <w:rPr>
          <w:rFonts w:ascii="Verdana" w:hAnsi="Verdana"/>
        </w:rPr>
      </w:pPr>
      <w:r w:rsidRPr="005E0718">
        <w:rPr>
          <w:rFonts w:ascii="Verdana" w:hAnsi="Verdana"/>
        </w:rPr>
        <w:t xml:space="preserve">Com isso, peço ao Prefeito, referendado pelos nobres colegas deste Poder, </w:t>
      </w:r>
      <w:r w:rsidR="00217354" w:rsidRPr="005E0718">
        <w:rPr>
          <w:rFonts w:ascii="Verdana" w:hAnsi="Verdana"/>
        </w:rPr>
        <w:t>dê atendimento a este pedido</w:t>
      </w:r>
      <w:r w:rsidRPr="005E0718">
        <w:rPr>
          <w:rFonts w:ascii="Verdana" w:hAnsi="Verdana"/>
        </w:rPr>
        <w:t>.</w:t>
      </w:r>
    </w:p>
    <w:p w14:paraId="01D13D81" w14:textId="77777777" w:rsidR="002E7CB0" w:rsidRPr="005E0718" w:rsidRDefault="002E7CB0" w:rsidP="002E7CB0">
      <w:pPr>
        <w:spacing w:after="0"/>
        <w:jc w:val="both"/>
        <w:rPr>
          <w:rFonts w:ascii="Verdana" w:hAnsi="Verdana"/>
        </w:rPr>
      </w:pPr>
    </w:p>
    <w:p w14:paraId="1D386FFC" w14:textId="480A9833" w:rsidR="00A70078" w:rsidRPr="005E0718" w:rsidRDefault="00A70078" w:rsidP="002E7CB0">
      <w:pPr>
        <w:spacing w:after="0"/>
        <w:rPr>
          <w:rFonts w:ascii="Verdana" w:hAnsi="Verdana"/>
        </w:rPr>
      </w:pPr>
      <w:r w:rsidRPr="005E0718">
        <w:rPr>
          <w:rFonts w:ascii="Verdana" w:hAnsi="Verdana"/>
        </w:rPr>
        <w:tab/>
      </w:r>
      <w:r w:rsidRPr="005E0718">
        <w:rPr>
          <w:rFonts w:ascii="Verdana" w:hAnsi="Verdana"/>
        </w:rPr>
        <w:tab/>
        <w:t xml:space="preserve">Carmo do Cajuru/MG, </w:t>
      </w:r>
      <w:r w:rsidR="002E7CB0">
        <w:rPr>
          <w:rFonts w:ascii="Verdana" w:hAnsi="Verdana"/>
        </w:rPr>
        <w:t>27</w:t>
      </w:r>
      <w:r w:rsidRPr="005E0718">
        <w:rPr>
          <w:rFonts w:ascii="Verdana" w:hAnsi="Verdana"/>
        </w:rPr>
        <w:t xml:space="preserve"> de </w:t>
      </w:r>
      <w:r w:rsidR="006E30E0" w:rsidRPr="005E0718">
        <w:rPr>
          <w:rFonts w:ascii="Verdana" w:hAnsi="Verdana"/>
        </w:rPr>
        <w:t>ma</w:t>
      </w:r>
      <w:r w:rsidR="0002114B" w:rsidRPr="005E0718">
        <w:rPr>
          <w:rFonts w:ascii="Verdana" w:hAnsi="Verdana"/>
        </w:rPr>
        <w:t>i</w:t>
      </w:r>
      <w:r w:rsidR="006E30E0" w:rsidRPr="005E0718">
        <w:rPr>
          <w:rFonts w:ascii="Verdana" w:hAnsi="Verdana"/>
        </w:rPr>
        <w:t>o</w:t>
      </w:r>
      <w:r w:rsidRPr="005E0718">
        <w:rPr>
          <w:rFonts w:ascii="Verdana" w:hAnsi="Verdana"/>
        </w:rPr>
        <w:t xml:space="preserve"> de 20</w:t>
      </w:r>
      <w:r w:rsidR="008532D6" w:rsidRPr="005E0718">
        <w:rPr>
          <w:rFonts w:ascii="Verdana" w:hAnsi="Verdana"/>
        </w:rPr>
        <w:t>2</w:t>
      </w:r>
      <w:r w:rsidR="00F66F95" w:rsidRPr="005E0718">
        <w:rPr>
          <w:rFonts w:ascii="Verdana" w:hAnsi="Verdana"/>
        </w:rPr>
        <w:t>1</w:t>
      </w:r>
      <w:r w:rsidRPr="005E0718">
        <w:rPr>
          <w:rFonts w:ascii="Verdana" w:hAnsi="Verdana"/>
        </w:rPr>
        <w:t>.</w:t>
      </w:r>
    </w:p>
    <w:p w14:paraId="192CC5E7" w14:textId="580FB576" w:rsidR="00A70078" w:rsidRDefault="00A70078" w:rsidP="002E7CB0">
      <w:pPr>
        <w:pStyle w:val="Corpodetexto2"/>
        <w:tabs>
          <w:tab w:val="left" w:pos="1134"/>
        </w:tabs>
        <w:spacing w:after="0" w:line="240" w:lineRule="auto"/>
        <w:jc w:val="center"/>
        <w:rPr>
          <w:rFonts w:ascii="Verdana" w:hAnsi="Verdana"/>
          <w:b/>
          <w:szCs w:val="24"/>
        </w:rPr>
      </w:pPr>
    </w:p>
    <w:p w14:paraId="6DB1505F" w14:textId="77777777" w:rsidR="002E7CB0" w:rsidRPr="005E0718" w:rsidRDefault="002E7CB0" w:rsidP="002E7CB0">
      <w:pPr>
        <w:pStyle w:val="Corpodetexto2"/>
        <w:tabs>
          <w:tab w:val="left" w:pos="1134"/>
        </w:tabs>
        <w:spacing w:after="0" w:line="240" w:lineRule="auto"/>
        <w:jc w:val="center"/>
        <w:rPr>
          <w:rFonts w:ascii="Verdana" w:hAnsi="Verdana"/>
          <w:b/>
          <w:szCs w:val="24"/>
        </w:rPr>
      </w:pPr>
    </w:p>
    <w:p w14:paraId="3A8DC6B0" w14:textId="77777777" w:rsidR="002E7CB0" w:rsidRPr="00CA19B2" w:rsidRDefault="002E7CB0" w:rsidP="002E7CB0">
      <w:pPr>
        <w:spacing w:after="0" w:line="240" w:lineRule="auto"/>
        <w:jc w:val="center"/>
        <w:rPr>
          <w:rFonts w:ascii="Verdana" w:hAnsi="Verdana"/>
          <w:b/>
        </w:rPr>
      </w:pPr>
      <w:r>
        <w:rPr>
          <w:rFonts w:ascii="Verdana" w:hAnsi="Verdana"/>
          <w:b/>
        </w:rPr>
        <w:t>Débora Nogueira da Fonseca de Almeida</w:t>
      </w:r>
    </w:p>
    <w:p w14:paraId="6C0C33D6" w14:textId="77777777" w:rsidR="002E7CB0" w:rsidRPr="00CA19B2" w:rsidRDefault="002E7CB0" w:rsidP="002E7CB0">
      <w:pPr>
        <w:spacing w:after="0" w:line="240" w:lineRule="auto"/>
        <w:jc w:val="center"/>
        <w:rPr>
          <w:rFonts w:ascii="Verdana" w:hAnsi="Verdana"/>
          <w:b/>
          <w:bCs/>
        </w:rPr>
      </w:pPr>
      <w:r w:rsidRPr="00CA19B2">
        <w:rPr>
          <w:rFonts w:ascii="Verdana" w:hAnsi="Verdana"/>
          <w:b/>
          <w:bCs/>
        </w:rPr>
        <w:t>Vereador</w:t>
      </w:r>
      <w:r>
        <w:rPr>
          <w:rFonts w:ascii="Verdana" w:hAnsi="Verdana"/>
          <w:b/>
          <w:bCs/>
        </w:rPr>
        <w:t>a</w:t>
      </w:r>
    </w:p>
    <w:sectPr w:rsidR="002E7CB0" w:rsidRPr="00CA19B2" w:rsidSect="00153830">
      <w:headerReference w:type="default" r:id="rId6"/>
      <w:footerReference w:type="default" r:id="rId7"/>
      <w:pgSz w:w="11906" w:h="16838"/>
      <w:pgMar w:top="1418" w:right="1134" w:bottom="680"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8351" w14:textId="77777777" w:rsidR="00822BF1" w:rsidRDefault="00822BF1" w:rsidP="00F15040">
      <w:pPr>
        <w:spacing w:after="0" w:line="240" w:lineRule="auto"/>
      </w:pPr>
      <w:r>
        <w:separator/>
      </w:r>
    </w:p>
  </w:endnote>
  <w:endnote w:type="continuationSeparator" w:id="0">
    <w:p w14:paraId="054DB9F7" w14:textId="77777777" w:rsidR="00822BF1" w:rsidRDefault="00822BF1"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3F0D" w14:textId="77777777" w:rsidR="00822BF1" w:rsidRDefault="00822BF1">
    <w:pPr>
      <w:pStyle w:val="Rodap1"/>
    </w:pPr>
    <w:r>
      <w:rPr>
        <w:noProof/>
        <w:lang w:eastAsia="pt-BR"/>
      </w:rPr>
      <w:drawing>
        <wp:anchor distT="0" distB="9525" distL="114300" distR="123190" simplePos="0" relativeHeight="3" behindDoc="1" locked="0" layoutInCell="1" allowOverlap="1" wp14:anchorId="03454A3A" wp14:editId="6A2B6D75">
          <wp:simplePos x="0" y="0"/>
          <wp:positionH relativeFrom="margin">
            <wp:posOffset>-1099185</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24E" w14:textId="77777777" w:rsidR="00822BF1" w:rsidRDefault="00822BF1" w:rsidP="00F15040">
      <w:pPr>
        <w:spacing w:after="0" w:line="240" w:lineRule="auto"/>
      </w:pPr>
      <w:r>
        <w:separator/>
      </w:r>
    </w:p>
  </w:footnote>
  <w:footnote w:type="continuationSeparator" w:id="0">
    <w:p w14:paraId="51005A56" w14:textId="77777777" w:rsidR="00822BF1" w:rsidRDefault="00822BF1"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5464" w14:textId="77777777" w:rsidR="00822BF1" w:rsidRDefault="00822BF1">
    <w:pPr>
      <w:pStyle w:val="Cabealho1"/>
    </w:pPr>
    <w:r>
      <w:rPr>
        <w:noProof/>
        <w:lang w:eastAsia="pt-BR"/>
      </w:rPr>
      <w:drawing>
        <wp:anchor distT="0" distB="0" distL="114300" distR="123190" simplePos="0" relativeHeight="2" behindDoc="1" locked="0" layoutInCell="1" allowOverlap="1" wp14:anchorId="4260DFFC" wp14:editId="197D9EE4">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02114B"/>
    <w:rsid w:val="00040824"/>
    <w:rsid w:val="00062547"/>
    <w:rsid w:val="000C35D0"/>
    <w:rsid w:val="00103DC4"/>
    <w:rsid w:val="0010762F"/>
    <w:rsid w:val="00133017"/>
    <w:rsid w:val="00153830"/>
    <w:rsid w:val="001C1612"/>
    <w:rsid w:val="001E5F09"/>
    <w:rsid w:val="001E6BCF"/>
    <w:rsid w:val="00217354"/>
    <w:rsid w:val="0026170C"/>
    <w:rsid w:val="0026207F"/>
    <w:rsid w:val="00265679"/>
    <w:rsid w:val="00284404"/>
    <w:rsid w:val="002A7E31"/>
    <w:rsid w:val="002E7CB0"/>
    <w:rsid w:val="002F1845"/>
    <w:rsid w:val="00316962"/>
    <w:rsid w:val="003171DD"/>
    <w:rsid w:val="003709E9"/>
    <w:rsid w:val="0038407A"/>
    <w:rsid w:val="0039673F"/>
    <w:rsid w:val="004D4AD2"/>
    <w:rsid w:val="005339BA"/>
    <w:rsid w:val="00565867"/>
    <w:rsid w:val="005E0718"/>
    <w:rsid w:val="005E089A"/>
    <w:rsid w:val="0061569D"/>
    <w:rsid w:val="006631C5"/>
    <w:rsid w:val="00687560"/>
    <w:rsid w:val="0069149F"/>
    <w:rsid w:val="006B28AB"/>
    <w:rsid w:val="006E30E0"/>
    <w:rsid w:val="0075394C"/>
    <w:rsid w:val="00760E76"/>
    <w:rsid w:val="007710CC"/>
    <w:rsid w:val="007A46EF"/>
    <w:rsid w:val="007F75E7"/>
    <w:rsid w:val="0080169D"/>
    <w:rsid w:val="008041AA"/>
    <w:rsid w:val="00816F4D"/>
    <w:rsid w:val="00822BF1"/>
    <w:rsid w:val="008501DD"/>
    <w:rsid w:val="008532D6"/>
    <w:rsid w:val="00855BE4"/>
    <w:rsid w:val="00915E08"/>
    <w:rsid w:val="00955086"/>
    <w:rsid w:val="009711AC"/>
    <w:rsid w:val="009E05CA"/>
    <w:rsid w:val="00A04458"/>
    <w:rsid w:val="00A67EF1"/>
    <w:rsid w:val="00A70078"/>
    <w:rsid w:val="00AA0864"/>
    <w:rsid w:val="00AA1FDE"/>
    <w:rsid w:val="00AB751B"/>
    <w:rsid w:val="00AD49FF"/>
    <w:rsid w:val="00B078BD"/>
    <w:rsid w:val="00B40605"/>
    <w:rsid w:val="00BD236F"/>
    <w:rsid w:val="00BD6B00"/>
    <w:rsid w:val="00BE4EBB"/>
    <w:rsid w:val="00C33201"/>
    <w:rsid w:val="00C817BE"/>
    <w:rsid w:val="00CA0D36"/>
    <w:rsid w:val="00CA0D4A"/>
    <w:rsid w:val="00CE4D98"/>
    <w:rsid w:val="00D33234"/>
    <w:rsid w:val="00D618DC"/>
    <w:rsid w:val="00D67422"/>
    <w:rsid w:val="00DF4B93"/>
    <w:rsid w:val="00E03D74"/>
    <w:rsid w:val="00E3106B"/>
    <w:rsid w:val="00E71D63"/>
    <w:rsid w:val="00E9193E"/>
    <w:rsid w:val="00F15040"/>
    <w:rsid w:val="00F354F9"/>
    <w:rsid w:val="00F4758E"/>
    <w:rsid w:val="00F66F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824"/>
  <w15:docId w15:val="{15C3224E-5C6F-40E1-866A-9640C031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orpodetexto2">
    <w:name w:val="Body Text 2"/>
    <w:basedOn w:val="Normal"/>
    <w:link w:val="Corpodetexto2Char"/>
    <w:uiPriority w:val="99"/>
    <w:unhideWhenUsed/>
    <w:rsid w:val="00A70078"/>
    <w:pPr>
      <w:spacing w:after="120" w:line="480" w:lineRule="auto"/>
    </w:pPr>
  </w:style>
  <w:style w:type="character" w:customStyle="1" w:styleId="Corpodetexto2Char">
    <w:name w:val="Corpo de texto 2 Char"/>
    <w:basedOn w:val="Fontepargpadro"/>
    <w:link w:val="Corpodetexto2"/>
    <w:uiPriority w:val="99"/>
    <w:rsid w:val="00A70078"/>
    <w:rPr>
      <w:rFonts w:ascii="Calibri" w:hAnsi="Calibri" w:cs="Times New Roman"/>
      <w:sz w:val="22"/>
    </w:rPr>
  </w:style>
  <w:style w:type="paragraph" w:styleId="Cabealho">
    <w:name w:val="header"/>
    <w:basedOn w:val="Normal"/>
    <w:link w:val="CabealhoChar1"/>
    <w:uiPriority w:val="99"/>
    <w:unhideWhenUsed/>
    <w:rsid w:val="00D67422"/>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D67422"/>
    <w:rPr>
      <w:rFonts w:ascii="Calibri" w:hAnsi="Calibri" w:cs="Times New Roman"/>
      <w:sz w:val="22"/>
    </w:rPr>
  </w:style>
  <w:style w:type="paragraph" w:styleId="Rodap">
    <w:name w:val="footer"/>
    <w:basedOn w:val="Normal"/>
    <w:link w:val="RodapChar1"/>
    <w:uiPriority w:val="99"/>
    <w:unhideWhenUsed/>
    <w:rsid w:val="00D67422"/>
    <w:pPr>
      <w:tabs>
        <w:tab w:val="center" w:pos="4252"/>
        <w:tab w:val="right" w:pos="8504"/>
      </w:tabs>
      <w:spacing w:after="0" w:line="240" w:lineRule="auto"/>
    </w:pPr>
  </w:style>
  <w:style w:type="character" w:customStyle="1" w:styleId="RodapChar1">
    <w:name w:val="Rodapé Char1"/>
    <w:basedOn w:val="Fontepargpadro"/>
    <w:link w:val="Rodap"/>
    <w:uiPriority w:val="99"/>
    <w:rsid w:val="00D67422"/>
    <w:rPr>
      <w:rFonts w:ascii="Calibri" w:hAnsi="Calibri" w:cs="Times New Roman"/>
      <w:sz w:val="22"/>
    </w:rPr>
  </w:style>
  <w:style w:type="character" w:styleId="Hyperlink">
    <w:name w:val="Hyperlink"/>
    <w:basedOn w:val="Fontepargpadro"/>
    <w:uiPriority w:val="99"/>
    <w:unhideWhenUsed/>
    <w:rsid w:val="005E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Comunicação</cp:lastModifiedBy>
  <cp:revision>3</cp:revision>
  <cp:lastPrinted>2021-03-08T13:17:00Z</cp:lastPrinted>
  <dcterms:created xsi:type="dcterms:W3CDTF">2021-05-27T12:23:00Z</dcterms:created>
  <dcterms:modified xsi:type="dcterms:W3CDTF">2021-05-27T12:39:00Z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